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7F2" w:rsidRDefault="000067F2" w:rsidP="000067F2">
      <w:pPr>
        <w:jc w:val="center"/>
        <w:rPr>
          <w:b/>
          <w:sz w:val="44"/>
          <w:szCs w:val="44"/>
        </w:rPr>
      </w:pPr>
    </w:p>
    <w:p w:rsidR="000067F2" w:rsidRDefault="000067F2" w:rsidP="000067F2">
      <w:pPr>
        <w:jc w:val="center"/>
        <w:rPr>
          <w:b/>
          <w:sz w:val="44"/>
          <w:szCs w:val="44"/>
        </w:rPr>
      </w:pPr>
    </w:p>
    <w:p w:rsidR="000067F2" w:rsidRDefault="000067F2" w:rsidP="000067F2">
      <w:pPr>
        <w:jc w:val="center"/>
        <w:rPr>
          <w:b/>
          <w:sz w:val="44"/>
          <w:szCs w:val="44"/>
        </w:rPr>
      </w:pPr>
    </w:p>
    <w:p w:rsidR="000067F2" w:rsidRDefault="000067F2" w:rsidP="000067F2">
      <w:pPr>
        <w:jc w:val="center"/>
        <w:rPr>
          <w:b/>
          <w:sz w:val="44"/>
          <w:szCs w:val="44"/>
        </w:rPr>
      </w:pPr>
    </w:p>
    <w:p w:rsidR="00275AD5" w:rsidRDefault="000067F2" w:rsidP="000067F2">
      <w:pPr>
        <w:jc w:val="center"/>
        <w:rPr>
          <w:b/>
          <w:sz w:val="44"/>
          <w:szCs w:val="44"/>
        </w:rPr>
      </w:pPr>
      <w:r w:rsidRPr="000067F2">
        <w:rPr>
          <w:rFonts w:hint="eastAsia"/>
          <w:b/>
          <w:sz w:val="44"/>
          <w:szCs w:val="44"/>
        </w:rPr>
        <w:t>大连民族大学</w:t>
      </w:r>
      <w:r w:rsidR="006C3717">
        <w:rPr>
          <w:rFonts w:hint="eastAsia"/>
          <w:b/>
          <w:sz w:val="44"/>
          <w:szCs w:val="44"/>
        </w:rPr>
        <w:t>2016</w:t>
      </w:r>
      <w:r w:rsidR="00EB1168">
        <w:rPr>
          <w:rFonts w:hint="eastAsia"/>
          <w:b/>
          <w:sz w:val="44"/>
          <w:szCs w:val="44"/>
        </w:rPr>
        <w:t>年度部门决算</w:t>
      </w:r>
    </w:p>
    <w:p w:rsidR="000067F2" w:rsidRDefault="000067F2" w:rsidP="000067F2">
      <w:pPr>
        <w:jc w:val="center"/>
        <w:rPr>
          <w:b/>
          <w:sz w:val="44"/>
          <w:szCs w:val="44"/>
        </w:rPr>
      </w:pPr>
    </w:p>
    <w:p w:rsidR="000067F2" w:rsidRPr="006C3717" w:rsidRDefault="000067F2" w:rsidP="000067F2">
      <w:pPr>
        <w:jc w:val="center"/>
        <w:rPr>
          <w:b/>
          <w:sz w:val="44"/>
          <w:szCs w:val="44"/>
        </w:rPr>
      </w:pPr>
    </w:p>
    <w:p w:rsidR="000067F2" w:rsidRDefault="000067F2" w:rsidP="000067F2">
      <w:pPr>
        <w:jc w:val="center"/>
        <w:rPr>
          <w:b/>
          <w:sz w:val="44"/>
          <w:szCs w:val="44"/>
        </w:rPr>
      </w:pPr>
    </w:p>
    <w:p w:rsidR="000067F2" w:rsidRDefault="000067F2" w:rsidP="000067F2">
      <w:pPr>
        <w:jc w:val="center"/>
        <w:rPr>
          <w:b/>
          <w:sz w:val="44"/>
          <w:szCs w:val="44"/>
        </w:rPr>
      </w:pPr>
    </w:p>
    <w:p w:rsidR="000067F2" w:rsidRDefault="000067F2" w:rsidP="000067F2">
      <w:pPr>
        <w:jc w:val="center"/>
        <w:rPr>
          <w:b/>
          <w:sz w:val="44"/>
          <w:szCs w:val="44"/>
        </w:rPr>
      </w:pPr>
    </w:p>
    <w:p w:rsidR="000067F2" w:rsidRDefault="000067F2" w:rsidP="000067F2">
      <w:pPr>
        <w:jc w:val="center"/>
        <w:rPr>
          <w:b/>
          <w:sz w:val="44"/>
          <w:szCs w:val="44"/>
        </w:rPr>
      </w:pPr>
    </w:p>
    <w:p w:rsidR="000067F2" w:rsidRDefault="000067F2" w:rsidP="000067F2">
      <w:pPr>
        <w:jc w:val="center"/>
        <w:rPr>
          <w:b/>
          <w:sz w:val="44"/>
          <w:szCs w:val="44"/>
        </w:rPr>
      </w:pPr>
    </w:p>
    <w:p w:rsidR="000067F2" w:rsidRDefault="000067F2" w:rsidP="000067F2">
      <w:pPr>
        <w:jc w:val="center"/>
        <w:rPr>
          <w:b/>
          <w:sz w:val="44"/>
          <w:szCs w:val="44"/>
        </w:rPr>
      </w:pPr>
    </w:p>
    <w:p w:rsidR="000067F2" w:rsidRDefault="000067F2" w:rsidP="000067F2">
      <w:pPr>
        <w:jc w:val="center"/>
        <w:rPr>
          <w:b/>
          <w:sz w:val="44"/>
          <w:szCs w:val="44"/>
        </w:rPr>
      </w:pPr>
    </w:p>
    <w:p w:rsidR="000067F2" w:rsidRDefault="000067F2" w:rsidP="000067F2">
      <w:pPr>
        <w:jc w:val="center"/>
        <w:rPr>
          <w:b/>
          <w:sz w:val="44"/>
          <w:szCs w:val="44"/>
        </w:rPr>
      </w:pPr>
    </w:p>
    <w:p w:rsidR="000067F2" w:rsidRDefault="000067F2" w:rsidP="000067F2">
      <w:pPr>
        <w:jc w:val="center"/>
        <w:rPr>
          <w:b/>
          <w:sz w:val="44"/>
          <w:szCs w:val="44"/>
        </w:rPr>
      </w:pPr>
    </w:p>
    <w:p w:rsidR="000067F2" w:rsidRDefault="000067F2" w:rsidP="000067F2">
      <w:pPr>
        <w:jc w:val="center"/>
        <w:rPr>
          <w:b/>
          <w:sz w:val="44"/>
          <w:szCs w:val="44"/>
        </w:rPr>
      </w:pPr>
    </w:p>
    <w:p w:rsidR="000067F2" w:rsidRDefault="000067F2" w:rsidP="000067F2">
      <w:pPr>
        <w:jc w:val="center"/>
        <w:rPr>
          <w:b/>
          <w:sz w:val="44"/>
          <w:szCs w:val="44"/>
        </w:rPr>
      </w:pPr>
    </w:p>
    <w:p w:rsidR="000067F2" w:rsidRDefault="000067F2" w:rsidP="000067F2">
      <w:pPr>
        <w:jc w:val="center"/>
        <w:rPr>
          <w:b/>
          <w:sz w:val="44"/>
          <w:szCs w:val="44"/>
        </w:rPr>
      </w:pPr>
    </w:p>
    <w:p w:rsidR="000067F2" w:rsidRDefault="000067F2" w:rsidP="000067F2">
      <w:pPr>
        <w:jc w:val="center"/>
        <w:rPr>
          <w:sz w:val="36"/>
          <w:szCs w:val="36"/>
        </w:rPr>
      </w:pPr>
      <w:r w:rsidRPr="000067F2">
        <w:rPr>
          <w:rFonts w:hint="eastAsia"/>
          <w:sz w:val="36"/>
          <w:szCs w:val="36"/>
        </w:rPr>
        <w:t>2017</w:t>
      </w:r>
      <w:r w:rsidRPr="000067F2">
        <w:rPr>
          <w:rFonts w:hint="eastAsia"/>
          <w:sz w:val="36"/>
          <w:szCs w:val="36"/>
        </w:rPr>
        <w:t>年</w:t>
      </w:r>
      <w:r w:rsidR="006C3717">
        <w:rPr>
          <w:rFonts w:hint="eastAsia"/>
          <w:sz w:val="36"/>
          <w:szCs w:val="36"/>
        </w:rPr>
        <w:t>8</w:t>
      </w:r>
      <w:r w:rsidRPr="000067F2">
        <w:rPr>
          <w:rFonts w:hint="eastAsia"/>
          <w:sz w:val="36"/>
          <w:szCs w:val="36"/>
        </w:rPr>
        <w:t>月</w:t>
      </w:r>
    </w:p>
    <w:p w:rsidR="000067F2" w:rsidRDefault="000067F2" w:rsidP="000067F2">
      <w:pPr>
        <w:jc w:val="center"/>
        <w:rPr>
          <w:sz w:val="36"/>
          <w:szCs w:val="36"/>
        </w:rPr>
      </w:pPr>
    </w:p>
    <w:p w:rsidR="000067F2" w:rsidRDefault="000067F2" w:rsidP="000067F2">
      <w:pPr>
        <w:jc w:val="center"/>
        <w:rPr>
          <w:sz w:val="36"/>
          <w:szCs w:val="36"/>
        </w:rPr>
      </w:pPr>
    </w:p>
    <w:p w:rsidR="007333FE" w:rsidRDefault="007333FE" w:rsidP="000067F2">
      <w:pPr>
        <w:jc w:val="center"/>
        <w:rPr>
          <w:sz w:val="30"/>
          <w:szCs w:val="30"/>
        </w:rPr>
      </w:pPr>
    </w:p>
    <w:p w:rsidR="000067F2" w:rsidRPr="0036087C" w:rsidRDefault="007333FE" w:rsidP="000067F2">
      <w:pPr>
        <w:jc w:val="center"/>
        <w:rPr>
          <w:b/>
          <w:sz w:val="32"/>
          <w:szCs w:val="32"/>
        </w:rPr>
      </w:pPr>
      <w:r w:rsidRPr="0036087C">
        <w:rPr>
          <w:rFonts w:hint="eastAsia"/>
          <w:b/>
          <w:sz w:val="32"/>
          <w:szCs w:val="32"/>
        </w:rPr>
        <w:t>目</w:t>
      </w:r>
      <w:r w:rsidRPr="0036087C">
        <w:rPr>
          <w:rFonts w:hint="eastAsia"/>
          <w:b/>
          <w:sz w:val="32"/>
          <w:szCs w:val="32"/>
        </w:rPr>
        <w:t xml:space="preserve"> </w:t>
      </w:r>
      <w:r w:rsidRPr="0036087C">
        <w:rPr>
          <w:rFonts w:hint="eastAsia"/>
          <w:b/>
          <w:sz w:val="32"/>
          <w:szCs w:val="32"/>
        </w:rPr>
        <w:t>录</w:t>
      </w:r>
    </w:p>
    <w:p w:rsidR="007333FE" w:rsidRPr="007333FE" w:rsidRDefault="007333FE" w:rsidP="000067F2">
      <w:pPr>
        <w:jc w:val="center"/>
        <w:rPr>
          <w:sz w:val="30"/>
          <w:szCs w:val="30"/>
        </w:rPr>
      </w:pPr>
    </w:p>
    <w:p w:rsidR="007333FE" w:rsidRPr="00A86EA9" w:rsidRDefault="007333FE" w:rsidP="007333FE">
      <w:pPr>
        <w:pStyle w:val="a6"/>
        <w:numPr>
          <w:ilvl w:val="0"/>
          <w:numId w:val="1"/>
        </w:numPr>
        <w:ind w:firstLineChars="0"/>
        <w:rPr>
          <w:b/>
          <w:sz w:val="32"/>
          <w:szCs w:val="32"/>
        </w:rPr>
      </w:pPr>
      <w:r w:rsidRPr="00A86EA9">
        <w:rPr>
          <w:rFonts w:hint="eastAsia"/>
          <w:b/>
          <w:sz w:val="32"/>
          <w:szCs w:val="32"/>
        </w:rPr>
        <w:t>学校基本情况</w:t>
      </w:r>
    </w:p>
    <w:p w:rsidR="007333FE" w:rsidRPr="000E33DD" w:rsidRDefault="000E33DD" w:rsidP="000E33DD">
      <w:pPr>
        <w:ind w:firstLineChars="200" w:firstLine="640"/>
        <w:rPr>
          <w:sz w:val="32"/>
          <w:szCs w:val="32"/>
        </w:rPr>
      </w:pPr>
      <w:r w:rsidRPr="000E33DD">
        <w:rPr>
          <w:rFonts w:hint="eastAsia"/>
          <w:sz w:val="32"/>
          <w:szCs w:val="32"/>
        </w:rPr>
        <w:t>（一）</w:t>
      </w:r>
      <w:r w:rsidR="00924458" w:rsidRPr="000E33DD">
        <w:rPr>
          <w:rFonts w:hint="eastAsia"/>
          <w:sz w:val="32"/>
          <w:szCs w:val="32"/>
        </w:rPr>
        <w:t>学校概况</w:t>
      </w:r>
    </w:p>
    <w:p w:rsidR="00924458" w:rsidRPr="000E33DD" w:rsidRDefault="000E33DD" w:rsidP="000E33DD">
      <w:pPr>
        <w:ind w:firstLineChars="200" w:firstLine="640"/>
        <w:rPr>
          <w:sz w:val="32"/>
          <w:szCs w:val="32"/>
        </w:rPr>
      </w:pPr>
      <w:r w:rsidRPr="000E33DD">
        <w:rPr>
          <w:rFonts w:hint="eastAsia"/>
          <w:sz w:val="32"/>
          <w:szCs w:val="32"/>
        </w:rPr>
        <w:t>（二）</w:t>
      </w:r>
      <w:r w:rsidR="00394BBA" w:rsidRPr="000E33DD">
        <w:rPr>
          <w:rFonts w:hint="eastAsia"/>
          <w:sz w:val="32"/>
          <w:szCs w:val="32"/>
        </w:rPr>
        <w:t>师资队伍</w:t>
      </w:r>
      <w:r w:rsidR="005874C6" w:rsidRPr="000E33DD">
        <w:rPr>
          <w:rFonts w:hint="eastAsia"/>
          <w:sz w:val="32"/>
          <w:szCs w:val="32"/>
        </w:rPr>
        <w:t>及</w:t>
      </w:r>
      <w:r w:rsidR="00394BBA" w:rsidRPr="000E33DD">
        <w:rPr>
          <w:rFonts w:hint="eastAsia"/>
          <w:sz w:val="32"/>
          <w:szCs w:val="32"/>
        </w:rPr>
        <w:t>在校</w:t>
      </w:r>
      <w:r w:rsidR="005874C6" w:rsidRPr="000E33DD">
        <w:rPr>
          <w:rFonts w:hint="eastAsia"/>
          <w:sz w:val="32"/>
          <w:szCs w:val="32"/>
        </w:rPr>
        <w:t>学生情况</w:t>
      </w:r>
    </w:p>
    <w:p w:rsidR="007333FE" w:rsidRPr="00A86EA9" w:rsidRDefault="00B50338" w:rsidP="007333FE">
      <w:pPr>
        <w:pStyle w:val="a6"/>
        <w:numPr>
          <w:ilvl w:val="0"/>
          <w:numId w:val="1"/>
        </w:numPr>
        <w:ind w:firstLineChars="0"/>
        <w:rPr>
          <w:b/>
          <w:sz w:val="32"/>
          <w:szCs w:val="32"/>
        </w:rPr>
      </w:pPr>
      <w:r>
        <w:rPr>
          <w:rFonts w:hint="eastAsia"/>
          <w:b/>
          <w:sz w:val="32"/>
          <w:szCs w:val="32"/>
        </w:rPr>
        <w:t>部门决算</w:t>
      </w:r>
      <w:r w:rsidR="007333FE" w:rsidRPr="00A86EA9">
        <w:rPr>
          <w:rFonts w:hint="eastAsia"/>
          <w:b/>
          <w:sz w:val="32"/>
          <w:szCs w:val="32"/>
        </w:rPr>
        <w:t>单位构成</w:t>
      </w:r>
    </w:p>
    <w:p w:rsidR="007333FE" w:rsidRPr="00A86EA9" w:rsidRDefault="003945F3" w:rsidP="007333FE">
      <w:pPr>
        <w:pStyle w:val="a6"/>
        <w:numPr>
          <w:ilvl w:val="0"/>
          <w:numId w:val="1"/>
        </w:numPr>
        <w:ind w:firstLineChars="0"/>
        <w:rPr>
          <w:b/>
          <w:sz w:val="32"/>
          <w:szCs w:val="32"/>
        </w:rPr>
      </w:pPr>
      <w:r>
        <w:rPr>
          <w:rFonts w:hint="eastAsia"/>
          <w:b/>
          <w:sz w:val="32"/>
          <w:szCs w:val="32"/>
        </w:rPr>
        <w:t>部门决算</w:t>
      </w:r>
      <w:r w:rsidR="00256D2B" w:rsidRPr="00A86EA9">
        <w:rPr>
          <w:rFonts w:hint="eastAsia"/>
          <w:b/>
          <w:sz w:val="32"/>
          <w:szCs w:val="32"/>
        </w:rPr>
        <w:t>报表及</w:t>
      </w:r>
      <w:r w:rsidR="0036087C" w:rsidRPr="00A86EA9">
        <w:rPr>
          <w:rFonts w:hint="eastAsia"/>
          <w:b/>
          <w:sz w:val="32"/>
          <w:szCs w:val="32"/>
        </w:rPr>
        <w:t>情况</w:t>
      </w:r>
      <w:r w:rsidR="007333FE" w:rsidRPr="00A86EA9">
        <w:rPr>
          <w:rFonts w:hint="eastAsia"/>
          <w:b/>
          <w:sz w:val="32"/>
          <w:szCs w:val="32"/>
        </w:rPr>
        <w:t>说明</w:t>
      </w:r>
    </w:p>
    <w:p w:rsidR="0036087C" w:rsidRPr="0036087C" w:rsidRDefault="000E33DD" w:rsidP="0036087C">
      <w:pPr>
        <w:pStyle w:val="a6"/>
        <w:ind w:left="720" w:firstLineChars="0" w:firstLine="0"/>
        <w:rPr>
          <w:rFonts w:ascii="宋体"/>
          <w:sz w:val="32"/>
          <w:szCs w:val="32"/>
        </w:rPr>
      </w:pPr>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w:t>
      </w:r>
      <w:r w:rsidR="0036087C" w:rsidRPr="0036087C">
        <w:rPr>
          <w:rFonts w:ascii="宋体" w:hAnsi="宋体" w:cs="宋体" w:hint="eastAsia"/>
          <w:sz w:val="32"/>
          <w:szCs w:val="32"/>
        </w:rPr>
        <w:t>收支</w:t>
      </w:r>
      <w:r w:rsidR="003B4230">
        <w:rPr>
          <w:rFonts w:ascii="宋体" w:hAnsi="宋体" w:cs="宋体" w:hint="eastAsia"/>
          <w:sz w:val="32"/>
          <w:szCs w:val="32"/>
        </w:rPr>
        <w:t>决算</w:t>
      </w:r>
      <w:r w:rsidR="0036087C" w:rsidRPr="0036087C">
        <w:rPr>
          <w:rFonts w:ascii="宋体" w:hAnsi="宋体" w:cs="宋体" w:hint="eastAsia"/>
          <w:sz w:val="32"/>
          <w:szCs w:val="32"/>
        </w:rPr>
        <w:t>总表及情况说明</w:t>
      </w:r>
    </w:p>
    <w:p w:rsidR="0036087C" w:rsidRPr="0036087C" w:rsidRDefault="000E33DD" w:rsidP="0036087C">
      <w:pPr>
        <w:pStyle w:val="a6"/>
        <w:ind w:left="720" w:firstLineChars="0" w:firstLine="0"/>
        <w:rPr>
          <w:rFonts w:ascii="宋体"/>
          <w:sz w:val="32"/>
          <w:szCs w:val="32"/>
        </w:rPr>
      </w:pPr>
      <w:r>
        <w:rPr>
          <w:rFonts w:ascii="宋体" w:hAnsi="宋体" w:cs="宋体" w:hint="eastAsia"/>
          <w:sz w:val="32"/>
          <w:szCs w:val="32"/>
        </w:rPr>
        <w:t>(二)</w:t>
      </w:r>
      <w:r w:rsidR="0036087C" w:rsidRPr="0036087C">
        <w:rPr>
          <w:rFonts w:ascii="宋体" w:hAnsi="宋体" w:cs="宋体" w:hint="eastAsia"/>
          <w:sz w:val="32"/>
          <w:szCs w:val="32"/>
        </w:rPr>
        <w:t>收入</w:t>
      </w:r>
      <w:r w:rsidR="00822457">
        <w:rPr>
          <w:rFonts w:ascii="宋体" w:hAnsi="宋体" w:cs="宋体" w:hint="eastAsia"/>
          <w:sz w:val="32"/>
          <w:szCs w:val="32"/>
        </w:rPr>
        <w:t>决算</w:t>
      </w:r>
      <w:r w:rsidR="0036087C" w:rsidRPr="0036087C">
        <w:rPr>
          <w:rFonts w:ascii="宋体" w:hAnsi="宋体" w:cs="宋体" w:hint="eastAsia"/>
          <w:sz w:val="32"/>
          <w:szCs w:val="32"/>
        </w:rPr>
        <w:t>表及情况说明</w:t>
      </w:r>
    </w:p>
    <w:p w:rsidR="0036087C" w:rsidRPr="0036087C" w:rsidRDefault="000E33DD" w:rsidP="0036087C">
      <w:pPr>
        <w:pStyle w:val="a6"/>
        <w:ind w:left="720" w:firstLineChars="0" w:firstLine="0"/>
        <w:rPr>
          <w:rFonts w:ascii="宋体"/>
          <w:sz w:val="32"/>
          <w:szCs w:val="32"/>
        </w:rPr>
      </w:pPr>
      <w:r>
        <w:rPr>
          <w:rFonts w:ascii="宋体" w:hAnsi="宋体" w:cs="宋体" w:hint="eastAsia"/>
          <w:sz w:val="32"/>
          <w:szCs w:val="32"/>
        </w:rPr>
        <w:t>(三)</w:t>
      </w:r>
      <w:r w:rsidR="00822457">
        <w:rPr>
          <w:rFonts w:ascii="宋体" w:hAnsi="宋体" w:cs="宋体" w:hint="eastAsia"/>
          <w:sz w:val="32"/>
          <w:szCs w:val="32"/>
        </w:rPr>
        <w:t>支出决</w:t>
      </w:r>
      <w:r>
        <w:rPr>
          <w:rFonts w:ascii="宋体" w:hAnsi="宋体" w:cs="宋体" w:hint="eastAsia"/>
          <w:sz w:val="32"/>
          <w:szCs w:val="32"/>
        </w:rPr>
        <w:t>算</w:t>
      </w:r>
      <w:r w:rsidR="0036087C" w:rsidRPr="0036087C">
        <w:rPr>
          <w:rFonts w:ascii="宋体" w:hAnsi="宋体" w:cs="宋体" w:hint="eastAsia"/>
          <w:sz w:val="32"/>
          <w:szCs w:val="32"/>
        </w:rPr>
        <w:t>表及情况说明</w:t>
      </w:r>
    </w:p>
    <w:p w:rsidR="0036087C" w:rsidRPr="0036087C" w:rsidRDefault="000E33DD" w:rsidP="0036087C">
      <w:pPr>
        <w:pStyle w:val="a6"/>
        <w:ind w:left="720" w:firstLineChars="0" w:firstLine="0"/>
        <w:rPr>
          <w:rFonts w:ascii="宋体"/>
          <w:sz w:val="32"/>
          <w:szCs w:val="32"/>
        </w:rPr>
      </w:pPr>
      <w:r>
        <w:rPr>
          <w:rFonts w:ascii="宋体" w:hAnsi="宋体" w:cs="宋体" w:hint="eastAsia"/>
          <w:sz w:val="32"/>
          <w:szCs w:val="32"/>
        </w:rPr>
        <w:t>(四)</w:t>
      </w:r>
      <w:r w:rsidR="00822457">
        <w:rPr>
          <w:rFonts w:ascii="宋体" w:hAnsi="宋体" w:cs="宋体" w:hint="eastAsia"/>
          <w:sz w:val="32"/>
          <w:szCs w:val="32"/>
        </w:rPr>
        <w:t>一般公共</w:t>
      </w:r>
      <w:r w:rsidR="003B4230">
        <w:rPr>
          <w:rFonts w:ascii="宋体" w:hAnsi="宋体" w:cs="宋体" w:hint="eastAsia"/>
          <w:sz w:val="32"/>
          <w:szCs w:val="32"/>
        </w:rPr>
        <w:t>预算</w:t>
      </w:r>
      <w:r w:rsidR="003B4230" w:rsidRPr="0036087C">
        <w:rPr>
          <w:rFonts w:ascii="宋体" w:hAnsi="宋体" w:cs="宋体" w:hint="eastAsia"/>
          <w:sz w:val="32"/>
          <w:szCs w:val="32"/>
        </w:rPr>
        <w:t>支出</w:t>
      </w:r>
      <w:bookmarkStart w:id="0" w:name="_GoBack"/>
      <w:bookmarkEnd w:id="0"/>
      <w:r w:rsidR="00822457">
        <w:rPr>
          <w:rFonts w:ascii="宋体" w:hAnsi="宋体" w:cs="宋体" w:hint="eastAsia"/>
          <w:sz w:val="32"/>
          <w:szCs w:val="32"/>
        </w:rPr>
        <w:t>决</w:t>
      </w:r>
      <w:r w:rsidR="0036087C" w:rsidRPr="0036087C">
        <w:rPr>
          <w:rFonts w:ascii="宋体" w:hAnsi="宋体" w:cs="宋体" w:hint="eastAsia"/>
          <w:sz w:val="32"/>
          <w:szCs w:val="32"/>
        </w:rPr>
        <w:t>算表及情况说明</w:t>
      </w:r>
    </w:p>
    <w:p w:rsidR="007333FE" w:rsidRDefault="007333FE" w:rsidP="007333FE">
      <w:pPr>
        <w:pStyle w:val="a6"/>
        <w:numPr>
          <w:ilvl w:val="0"/>
          <w:numId w:val="1"/>
        </w:numPr>
        <w:ind w:firstLineChars="0"/>
        <w:rPr>
          <w:b/>
          <w:sz w:val="32"/>
          <w:szCs w:val="32"/>
        </w:rPr>
      </w:pPr>
      <w:r w:rsidRPr="00A86EA9">
        <w:rPr>
          <w:rFonts w:hint="eastAsia"/>
          <w:b/>
          <w:sz w:val="32"/>
          <w:szCs w:val="32"/>
        </w:rPr>
        <w:t>名词解释</w:t>
      </w:r>
    </w:p>
    <w:p w:rsidR="00454D9D" w:rsidRPr="00454D9D" w:rsidRDefault="000E33DD" w:rsidP="00454D9D">
      <w:pPr>
        <w:pStyle w:val="a6"/>
        <w:ind w:left="720" w:firstLineChars="0" w:firstLine="0"/>
        <w:rPr>
          <w:rFonts w:ascii="宋体" w:hAnsi="宋体" w:cs="宋体"/>
          <w:sz w:val="32"/>
          <w:szCs w:val="32"/>
        </w:rPr>
      </w:pPr>
      <w:r>
        <w:rPr>
          <w:rFonts w:ascii="宋体" w:hAnsi="宋体" w:cs="宋体" w:hint="eastAsia"/>
          <w:sz w:val="32"/>
          <w:szCs w:val="32"/>
        </w:rPr>
        <w:t>(</w:t>
      </w:r>
      <w:proofErr w:type="gramStart"/>
      <w:r>
        <w:rPr>
          <w:rFonts w:ascii="宋体" w:hAnsi="宋体" w:cs="宋体" w:hint="eastAsia"/>
          <w:sz w:val="32"/>
          <w:szCs w:val="32"/>
        </w:rPr>
        <w:t>一</w:t>
      </w:r>
      <w:proofErr w:type="gramEnd"/>
      <w:r>
        <w:rPr>
          <w:rFonts w:ascii="宋体" w:hAnsi="宋体" w:cs="宋体" w:hint="eastAsia"/>
          <w:sz w:val="32"/>
          <w:szCs w:val="32"/>
        </w:rPr>
        <w:t>)</w:t>
      </w:r>
      <w:r w:rsidR="00454D9D" w:rsidRPr="00454D9D">
        <w:rPr>
          <w:rFonts w:ascii="宋体" w:hAnsi="宋体" w:cs="宋体" w:hint="eastAsia"/>
          <w:sz w:val="32"/>
          <w:szCs w:val="32"/>
        </w:rPr>
        <w:t>收入科目</w:t>
      </w:r>
    </w:p>
    <w:p w:rsidR="00454D9D" w:rsidRPr="00454D9D" w:rsidRDefault="000E33DD" w:rsidP="00454D9D">
      <w:pPr>
        <w:pStyle w:val="a6"/>
        <w:ind w:left="720" w:firstLineChars="0" w:firstLine="0"/>
        <w:rPr>
          <w:rFonts w:ascii="宋体" w:hAnsi="宋体" w:cs="宋体"/>
          <w:sz w:val="32"/>
          <w:szCs w:val="32"/>
        </w:rPr>
      </w:pPr>
      <w:r>
        <w:rPr>
          <w:rFonts w:ascii="宋体" w:hAnsi="宋体" w:cs="宋体" w:hint="eastAsia"/>
          <w:sz w:val="32"/>
          <w:szCs w:val="32"/>
        </w:rPr>
        <w:t>(二)</w:t>
      </w:r>
      <w:r w:rsidR="00454D9D" w:rsidRPr="00454D9D">
        <w:rPr>
          <w:rFonts w:ascii="宋体" w:hAnsi="宋体" w:cs="宋体" w:hint="eastAsia"/>
          <w:sz w:val="32"/>
          <w:szCs w:val="32"/>
        </w:rPr>
        <w:t>支出科目</w:t>
      </w:r>
    </w:p>
    <w:p w:rsidR="007333FE" w:rsidRDefault="007333FE" w:rsidP="007333FE">
      <w:pPr>
        <w:pStyle w:val="a6"/>
        <w:ind w:left="720" w:firstLineChars="0" w:firstLine="0"/>
        <w:rPr>
          <w:sz w:val="28"/>
          <w:szCs w:val="28"/>
        </w:rPr>
      </w:pPr>
    </w:p>
    <w:p w:rsidR="005B3683" w:rsidRDefault="005B3683" w:rsidP="007333FE">
      <w:pPr>
        <w:pStyle w:val="a6"/>
        <w:ind w:left="720" w:firstLineChars="0" w:firstLine="0"/>
        <w:rPr>
          <w:sz w:val="28"/>
          <w:szCs w:val="28"/>
        </w:rPr>
      </w:pPr>
    </w:p>
    <w:p w:rsidR="005B3683" w:rsidRDefault="005B3683" w:rsidP="007333FE">
      <w:pPr>
        <w:pStyle w:val="a6"/>
        <w:ind w:left="720" w:firstLineChars="0" w:firstLine="0"/>
        <w:rPr>
          <w:sz w:val="28"/>
          <w:szCs w:val="28"/>
        </w:rPr>
      </w:pPr>
    </w:p>
    <w:p w:rsidR="005B3683" w:rsidRDefault="005B3683" w:rsidP="007333FE">
      <w:pPr>
        <w:pStyle w:val="a6"/>
        <w:ind w:left="720" w:firstLineChars="0" w:firstLine="0"/>
        <w:rPr>
          <w:sz w:val="28"/>
          <w:szCs w:val="28"/>
        </w:rPr>
      </w:pPr>
    </w:p>
    <w:p w:rsidR="005B3683" w:rsidRDefault="005B3683" w:rsidP="007333FE">
      <w:pPr>
        <w:pStyle w:val="a6"/>
        <w:ind w:left="720" w:firstLineChars="0" w:firstLine="0"/>
        <w:rPr>
          <w:sz w:val="28"/>
          <w:szCs w:val="28"/>
        </w:rPr>
      </w:pPr>
    </w:p>
    <w:p w:rsidR="005B3683" w:rsidRDefault="005B3683" w:rsidP="007333FE">
      <w:pPr>
        <w:pStyle w:val="a6"/>
        <w:ind w:left="720" w:firstLineChars="0" w:firstLine="0"/>
        <w:rPr>
          <w:sz w:val="28"/>
          <w:szCs w:val="28"/>
        </w:rPr>
      </w:pPr>
    </w:p>
    <w:p w:rsidR="005B3683" w:rsidRPr="000E33DD" w:rsidRDefault="005B3683" w:rsidP="000E33DD">
      <w:pPr>
        <w:rPr>
          <w:sz w:val="28"/>
          <w:szCs w:val="28"/>
        </w:rPr>
      </w:pPr>
    </w:p>
    <w:p w:rsidR="005B3683" w:rsidRPr="00394BBA" w:rsidRDefault="00394BBA" w:rsidP="00394BBA">
      <w:pPr>
        <w:rPr>
          <w:rFonts w:ascii="黑体" w:eastAsia="黑体" w:hAnsi="黑体"/>
          <w:sz w:val="32"/>
          <w:szCs w:val="32"/>
        </w:rPr>
      </w:pPr>
      <w:r>
        <w:rPr>
          <w:rFonts w:ascii="黑体" w:eastAsia="黑体" w:hAnsi="黑体" w:hint="eastAsia"/>
          <w:sz w:val="32"/>
          <w:szCs w:val="32"/>
        </w:rPr>
        <w:lastRenderedPageBreak/>
        <w:t>一、</w:t>
      </w:r>
      <w:r w:rsidR="005B3683" w:rsidRPr="00394BBA">
        <w:rPr>
          <w:rFonts w:ascii="黑体" w:eastAsia="黑体" w:hAnsi="黑体" w:hint="eastAsia"/>
          <w:sz w:val="32"/>
          <w:szCs w:val="32"/>
        </w:rPr>
        <w:t>学校基本情况</w:t>
      </w:r>
    </w:p>
    <w:p w:rsidR="005B3683" w:rsidRPr="00394BBA" w:rsidRDefault="005B3683" w:rsidP="00394BBA">
      <w:pPr>
        <w:pStyle w:val="a7"/>
        <w:widowControl w:val="0"/>
        <w:spacing w:line="560" w:lineRule="exact"/>
        <w:ind w:firstLineChars="200" w:firstLine="640"/>
        <w:jc w:val="both"/>
        <w:rPr>
          <w:rFonts w:ascii="楷体" w:eastAsia="楷体" w:hAnsi="楷体"/>
          <w:color w:val="000000"/>
          <w:sz w:val="32"/>
          <w:szCs w:val="32"/>
          <w:bdr w:val="none" w:sz="0" w:space="0" w:color="auto" w:frame="1"/>
        </w:rPr>
      </w:pPr>
      <w:r w:rsidRPr="00394BBA">
        <w:rPr>
          <w:rFonts w:ascii="楷体" w:eastAsia="楷体" w:hAnsi="楷体" w:hint="eastAsia"/>
          <w:color w:val="000000"/>
          <w:sz w:val="32"/>
          <w:szCs w:val="32"/>
          <w:bdr w:val="none" w:sz="0" w:space="0" w:color="auto" w:frame="1"/>
        </w:rPr>
        <w:t>(</w:t>
      </w:r>
      <w:proofErr w:type="gramStart"/>
      <w:r w:rsidRPr="00394BBA">
        <w:rPr>
          <w:rFonts w:ascii="楷体" w:eastAsia="楷体" w:hAnsi="楷体" w:hint="eastAsia"/>
          <w:color w:val="000000"/>
          <w:sz w:val="32"/>
          <w:szCs w:val="32"/>
          <w:bdr w:val="none" w:sz="0" w:space="0" w:color="auto" w:frame="1"/>
        </w:rPr>
        <w:t>一</w:t>
      </w:r>
      <w:proofErr w:type="gramEnd"/>
      <w:r w:rsidRPr="00394BBA">
        <w:rPr>
          <w:rFonts w:ascii="楷体" w:eastAsia="楷体" w:hAnsi="楷体" w:hint="eastAsia"/>
          <w:color w:val="000000"/>
          <w:sz w:val="32"/>
          <w:szCs w:val="32"/>
          <w:bdr w:val="none" w:sz="0" w:space="0" w:color="auto" w:frame="1"/>
        </w:rPr>
        <w:t>)学校概况</w:t>
      </w:r>
    </w:p>
    <w:p w:rsidR="005B3683" w:rsidRPr="00394BBA" w:rsidRDefault="005B3683" w:rsidP="00A85226">
      <w:pPr>
        <w:pStyle w:val="a7"/>
        <w:widowControl w:val="0"/>
        <w:spacing w:line="560" w:lineRule="exact"/>
        <w:ind w:firstLineChars="200" w:firstLine="640"/>
        <w:jc w:val="both"/>
        <w:rPr>
          <w:rFonts w:ascii="仿宋_GB2312" w:eastAsia="仿宋_GB2312"/>
          <w:spacing w:val="8"/>
          <w:sz w:val="32"/>
          <w:szCs w:val="32"/>
        </w:rPr>
      </w:pPr>
      <w:r w:rsidRPr="00394BBA">
        <w:rPr>
          <w:rFonts w:ascii="仿宋_GB2312" w:eastAsia="仿宋_GB2312" w:hint="eastAsia"/>
          <w:color w:val="000000"/>
          <w:sz w:val="32"/>
          <w:szCs w:val="32"/>
          <w:bdr w:val="none" w:sz="0" w:space="0" w:color="auto" w:frame="1"/>
        </w:rPr>
        <w:t>大连民族大学位于黄海之滨的大连市，隶属于国家民族事务委员会，是国家唯一设在东北和沿海开放地区、以工科和应用学科为主要特色的综合性民族高等学校。学校</w:t>
      </w:r>
      <w:r w:rsidRPr="00394BBA">
        <w:rPr>
          <w:rFonts w:ascii="仿宋_GB2312" w:eastAsia="仿宋_GB2312" w:hint="eastAsia"/>
          <w:spacing w:val="8"/>
          <w:sz w:val="32"/>
          <w:szCs w:val="32"/>
        </w:rPr>
        <w:t>1984年以东北民族学院名义立项，1985年开始筹建。1993年起招生办学。1997年国家正式批准建校，定名为大连民族学院。</w:t>
      </w:r>
      <w:r w:rsidRPr="00394BBA">
        <w:rPr>
          <w:rFonts w:ascii="仿宋_GB2312" w:eastAsia="仿宋_GB2312" w:hint="eastAsia"/>
          <w:color w:val="000000"/>
          <w:sz w:val="32"/>
          <w:szCs w:val="32"/>
          <w:bdr w:val="none" w:sz="0" w:space="0" w:color="auto" w:frame="1"/>
        </w:rPr>
        <w:t>2006年实现国家民委、辽宁省政府和大连市政府三方联合共建。</w:t>
      </w:r>
      <w:r w:rsidRPr="00394BBA">
        <w:rPr>
          <w:rFonts w:ascii="仿宋_GB2312" w:eastAsia="仿宋_GB2312" w:hint="eastAsia"/>
          <w:spacing w:val="8"/>
          <w:sz w:val="32"/>
          <w:szCs w:val="32"/>
        </w:rPr>
        <w:t>2014年获批更名为大连民族大学。</w:t>
      </w:r>
    </w:p>
    <w:p w:rsidR="005B3683" w:rsidRPr="00394BBA" w:rsidRDefault="005B3683" w:rsidP="00A85226">
      <w:pPr>
        <w:pStyle w:val="a7"/>
        <w:widowControl w:val="0"/>
        <w:spacing w:line="560" w:lineRule="exact"/>
        <w:ind w:firstLineChars="200" w:firstLine="672"/>
        <w:jc w:val="both"/>
        <w:rPr>
          <w:rFonts w:ascii="仿宋_GB2312" w:eastAsia="仿宋_GB2312"/>
          <w:spacing w:val="8"/>
          <w:sz w:val="32"/>
          <w:szCs w:val="32"/>
        </w:rPr>
      </w:pPr>
      <w:r w:rsidRPr="00394BBA">
        <w:rPr>
          <w:rFonts w:ascii="仿宋_GB2312" w:eastAsia="仿宋_GB2312" w:hint="eastAsia"/>
          <w:spacing w:val="8"/>
          <w:sz w:val="32"/>
          <w:szCs w:val="32"/>
        </w:rPr>
        <w:t>学校有开发区和金石滩两个校区，设有经济管理学院、机电工程学院、生命科学学院、外国语学院、计算机科学与工程学院、设计学院、土木工程学院、文法学院、理学院、预科教育学院、国际商学院、信息与通信工程学院、环境与资源学院、物理与材料工程学院、建筑学院、工程教育学院、思想政治理论课教学科研部、体育教学研究部、东北少数民族研究院等18个教学科研单位，本科专业52个，涵盖工、理、经、管、文、法、</w:t>
      </w:r>
      <w:proofErr w:type="gramStart"/>
      <w:r w:rsidRPr="00394BBA">
        <w:rPr>
          <w:rFonts w:ascii="仿宋_GB2312" w:eastAsia="仿宋_GB2312" w:hint="eastAsia"/>
          <w:spacing w:val="8"/>
          <w:sz w:val="32"/>
          <w:szCs w:val="32"/>
        </w:rPr>
        <w:t>艺七大</w:t>
      </w:r>
      <w:proofErr w:type="gramEnd"/>
      <w:r w:rsidRPr="00394BBA">
        <w:rPr>
          <w:rFonts w:ascii="仿宋_GB2312" w:eastAsia="仿宋_GB2312" w:hint="eastAsia"/>
          <w:spacing w:val="8"/>
          <w:sz w:val="32"/>
          <w:szCs w:val="32"/>
        </w:rPr>
        <w:t>学科门类。目前拥有计算机技术和生物工程两个领域的硕士专业学位授权点。</w:t>
      </w:r>
    </w:p>
    <w:p w:rsidR="005B3683" w:rsidRPr="00394BBA" w:rsidRDefault="005B3683" w:rsidP="00A85226">
      <w:pPr>
        <w:pStyle w:val="a7"/>
        <w:widowControl w:val="0"/>
        <w:spacing w:line="560" w:lineRule="exact"/>
        <w:ind w:firstLineChars="200" w:firstLine="640"/>
        <w:jc w:val="both"/>
        <w:rPr>
          <w:rFonts w:ascii="仿宋_GB2312" w:eastAsia="仿宋_GB2312"/>
          <w:color w:val="000000"/>
          <w:sz w:val="32"/>
          <w:szCs w:val="32"/>
          <w:bdr w:val="none" w:sz="0" w:space="0" w:color="auto" w:frame="1"/>
        </w:rPr>
      </w:pPr>
      <w:r w:rsidRPr="00394BBA">
        <w:rPr>
          <w:rFonts w:ascii="仿宋_GB2312" w:eastAsia="仿宋_GB2312" w:hint="eastAsia"/>
          <w:color w:val="000000"/>
          <w:sz w:val="32"/>
          <w:szCs w:val="32"/>
          <w:bdr w:val="none" w:sz="0" w:space="0" w:color="auto" w:frame="1"/>
        </w:rPr>
        <w:t>学校以建设特色鲜明的高水平现代化民族大学为目标，坚持为少数民族和民族地区服务的办学宗旨，坚持实施质量立校、科技兴校、人才强校和国际化发展战略，以科学发展、提高质量为主线，在教学科研、学科建设、师资队伍、人才培养等方面形成了后发优势，凝练了“立足沿海、服务民族，</w:t>
      </w:r>
      <w:r w:rsidRPr="00394BBA">
        <w:rPr>
          <w:rFonts w:ascii="仿宋_GB2312" w:eastAsia="仿宋_GB2312" w:hint="eastAsia"/>
          <w:color w:val="000000"/>
          <w:sz w:val="32"/>
          <w:szCs w:val="32"/>
          <w:bdr w:val="none" w:sz="0" w:space="0" w:color="auto" w:frame="1"/>
        </w:rPr>
        <w:lastRenderedPageBreak/>
        <w:t>应用为主、教育创新，质量立校、因材施教，团结和谐、全面发展”的办学特色，比较成功地探索出了一条在沿海开放地区发展优质民族高等教育的创新之路。</w:t>
      </w:r>
    </w:p>
    <w:p w:rsidR="005B3683" w:rsidRPr="00394BBA" w:rsidRDefault="005B3683" w:rsidP="00A85226">
      <w:pPr>
        <w:pStyle w:val="a7"/>
        <w:widowControl w:val="0"/>
        <w:spacing w:line="560" w:lineRule="exact"/>
        <w:ind w:firstLineChars="200" w:firstLine="640"/>
        <w:jc w:val="both"/>
        <w:rPr>
          <w:rFonts w:ascii="仿宋_GB2312" w:eastAsia="仿宋_GB2312"/>
          <w:color w:val="000000"/>
          <w:sz w:val="32"/>
          <w:szCs w:val="32"/>
          <w:bdr w:val="none" w:sz="0" w:space="0" w:color="auto" w:frame="1"/>
        </w:rPr>
      </w:pPr>
      <w:r w:rsidRPr="00394BBA">
        <w:rPr>
          <w:rFonts w:ascii="仿宋_GB2312" w:eastAsia="仿宋_GB2312" w:hint="eastAsia"/>
          <w:color w:val="000000"/>
          <w:sz w:val="32"/>
          <w:szCs w:val="32"/>
          <w:bdr w:val="none" w:sz="0" w:space="0" w:color="auto" w:frame="1"/>
        </w:rPr>
        <w:t>学校始终坚持教学工作的中心地位，不断深化教学改革和各项教学基本建设，获国家级教学成果二等奖2项，省级教学成果一等奖6项。2006年，学校被评为全国首批大学英语教学改革示范学校，2007年在教育部教学工作水平评估中获得优秀，2010年被批准为国家教育体制改革试点学校。学校的本科创新教育、双语教学、课程教学国际化等特色得到了社会的广泛认可。积极加强国际交流合作，</w:t>
      </w:r>
      <w:r w:rsidRPr="00394BBA">
        <w:rPr>
          <w:rFonts w:ascii="仿宋_GB2312" w:eastAsia="仿宋_GB2312" w:hint="eastAsia"/>
          <w:sz w:val="32"/>
          <w:szCs w:val="32"/>
        </w:rPr>
        <w:t>已与117所国（境）外高校或教育机构与学校建立友好合作关系。</w:t>
      </w:r>
      <w:r w:rsidRPr="00394BBA">
        <w:rPr>
          <w:rFonts w:ascii="仿宋_GB2312" w:eastAsia="仿宋_GB2312" w:hint="eastAsia"/>
          <w:color w:val="000000"/>
          <w:sz w:val="32"/>
          <w:szCs w:val="32"/>
          <w:bdr w:val="none" w:sz="0" w:space="0" w:color="auto" w:frame="1"/>
        </w:rPr>
        <w:t>建校以来，学校培养本科毕业生3万多人，就业率连续17年保持在90%以上。2010年4月，学校被教育部授予全国首批50所毕业生就业典型经验高校之一。</w:t>
      </w:r>
    </w:p>
    <w:p w:rsidR="005B3683" w:rsidRPr="00394BBA" w:rsidRDefault="005B3683" w:rsidP="00A85226">
      <w:pPr>
        <w:pStyle w:val="a7"/>
        <w:widowControl w:val="0"/>
        <w:spacing w:line="560" w:lineRule="exact"/>
        <w:ind w:firstLineChars="200" w:firstLine="640"/>
        <w:jc w:val="both"/>
        <w:rPr>
          <w:rFonts w:ascii="仿宋_GB2312" w:eastAsia="仿宋_GB2312"/>
          <w:color w:val="000000"/>
          <w:sz w:val="32"/>
          <w:szCs w:val="32"/>
          <w:bdr w:val="none" w:sz="0" w:space="0" w:color="auto" w:frame="1"/>
        </w:rPr>
      </w:pPr>
      <w:r w:rsidRPr="00394BBA">
        <w:rPr>
          <w:rFonts w:ascii="仿宋_GB2312" w:eastAsia="仿宋_GB2312" w:hint="eastAsia"/>
          <w:color w:val="000000"/>
          <w:sz w:val="32"/>
          <w:szCs w:val="32"/>
          <w:bdr w:val="none" w:sz="0" w:space="0" w:color="auto" w:frame="1"/>
        </w:rPr>
        <w:t>学校大力加强科学研究和学科专业建设，2015年学校科研团队参与完成的《中国生态交错带生态价值与恢复治理关键技术》项目获国家科技进步二等奖。建成国家级特色专业建设点8个，拥有省部级重点学科8个，省部级重点实验室7个，省部级工程（技术）研究中心2个，省部级人文社会科学重点研究基地3个，省级实验教学示范中心6个。</w:t>
      </w:r>
      <w:r w:rsidRPr="00394BBA">
        <w:rPr>
          <w:rFonts w:ascii="仿宋_GB2312" w:eastAsia="仿宋_GB2312" w:hint="eastAsia"/>
          <w:sz w:val="32"/>
          <w:szCs w:val="32"/>
        </w:rPr>
        <w:t>2011年成为首批服务国家特殊需求的专业硕士培养单位。</w:t>
      </w:r>
      <w:r w:rsidRPr="00394BBA">
        <w:rPr>
          <w:rFonts w:ascii="仿宋_GB2312" w:eastAsia="仿宋_GB2312" w:hint="eastAsia"/>
          <w:color w:val="000000"/>
          <w:sz w:val="32"/>
          <w:szCs w:val="32"/>
          <w:bdr w:val="none" w:sz="0" w:space="0" w:color="auto" w:frame="1"/>
        </w:rPr>
        <w:t>近几年，学校52个专业中，共有40个专业参加了辽宁省普通高等学校本科专业综合评价，其中工业设计、网络工程、新闻学和光电信息科学与工程4个专业排名第一，电子信息工程、通</w:t>
      </w:r>
      <w:r w:rsidRPr="00394BBA">
        <w:rPr>
          <w:rFonts w:ascii="仿宋_GB2312" w:eastAsia="仿宋_GB2312" w:hint="eastAsia"/>
          <w:color w:val="000000"/>
          <w:sz w:val="32"/>
          <w:szCs w:val="32"/>
          <w:bdr w:val="none" w:sz="0" w:space="0" w:color="auto" w:frame="1"/>
        </w:rPr>
        <w:lastRenderedPageBreak/>
        <w:t>信工程、行政管理、日语、朝鲜语和产品设计6个专业排名第二，全校近80%的专业排名居全省前50%。工业设计、网络工程、日语专业获首批辽宁省普通高等学校本科优势特色专业。</w:t>
      </w:r>
    </w:p>
    <w:p w:rsidR="005B3683" w:rsidRPr="00394BBA" w:rsidRDefault="005B3683" w:rsidP="00A85226">
      <w:pPr>
        <w:pStyle w:val="a7"/>
        <w:widowControl w:val="0"/>
        <w:spacing w:line="560" w:lineRule="exact"/>
        <w:ind w:firstLineChars="200" w:firstLine="640"/>
        <w:jc w:val="both"/>
        <w:rPr>
          <w:rFonts w:ascii="仿宋_GB2312" w:eastAsia="仿宋_GB2312"/>
          <w:color w:val="000000"/>
          <w:sz w:val="32"/>
          <w:szCs w:val="32"/>
          <w:bdr w:val="none" w:sz="0" w:space="0" w:color="auto" w:frame="1"/>
        </w:rPr>
      </w:pPr>
      <w:r w:rsidRPr="00394BBA">
        <w:rPr>
          <w:rFonts w:ascii="仿宋_GB2312" w:eastAsia="仿宋_GB2312" w:hint="eastAsia"/>
          <w:color w:val="000000"/>
          <w:sz w:val="32"/>
          <w:szCs w:val="32"/>
          <w:bdr w:val="none" w:sz="0" w:space="0" w:color="auto" w:frame="1"/>
        </w:rPr>
        <w:t>近年来，学校还获得全国大学生志愿服务西部示范学校、辽宁省普通高等学校毕业生就业工作先进集体、国家民委就业典型学校、辽宁省大学生创业教育示范学校等荣誉称号。2009年和2014年，学校先后两次被国务院授予“全国民族团结进步模范集体”荣誉称号。2015年被</w:t>
      </w:r>
      <w:r w:rsidRPr="00394BBA">
        <w:rPr>
          <w:rFonts w:ascii="仿宋_GB2312" w:eastAsia="仿宋_GB2312"/>
          <w:color w:val="000000"/>
          <w:sz w:val="32"/>
          <w:szCs w:val="32"/>
          <w:bdr w:val="none" w:sz="0" w:space="0" w:color="auto" w:frame="1"/>
        </w:rPr>
        <w:t>命名为</w:t>
      </w:r>
      <w:r w:rsidRPr="00394BBA">
        <w:rPr>
          <w:rFonts w:ascii="仿宋_GB2312" w:eastAsia="仿宋_GB2312" w:hint="eastAsia"/>
          <w:color w:val="000000"/>
          <w:sz w:val="32"/>
          <w:szCs w:val="32"/>
          <w:bdr w:val="none" w:sz="0" w:space="0" w:color="auto" w:frame="1"/>
        </w:rPr>
        <w:t>“</w:t>
      </w:r>
      <w:r w:rsidRPr="00394BBA">
        <w:rPr>
          <w:rFonts w:ascii="仿宋_GB2312" w:eastAsia="仿宋_GB2312"/>
          <w:color w:val="000000"/>
          <w:sz w:val="32"/>
          <w:szCs w:val="32"/>
          <w:bdr w:val="none" w:sz="0" w:space="0" w:color="auto" w:frame="1"/>
        </w:rPr>
        <w:t>全国民族团结进步创建活动示范高校</w:t>
      </w:r>
      <w:r w:rsidRPr="00394BBA">
        <w:rPr>
          <w:rFonts w:ascii="仿宋_GB2312" w:eastAsia="仿宋_GB2312" w:hint="eastAsia"/>
          <w:color w:val="000000"/>
          <w:sz w:val="32"/>
          <w:szCs w:val="32"/>
          <w:bdr w:val="none" w:sz="0" w:space="0" w:color="auto" w:frame="1"/>
        </w:rPr>
        <w:t>”。</w:t>
      </w:r>
    </w:p>
    <w:p w:rsidR="005B3683" w:rsidRPr="00394BBA" w:rsidRDefault="005B3683" w:rsidP="00A85226">
      <w:pPr>
        <w:pStyle w:val="a7"/>
        <w:widowControl w:val="0"/>
        <w:spacing w:line="560" w:lineRule="exact"/>
        <w:ind w:firstLineChars="200" w:firstLine="640"/>
        <w:jc w:val="both"/>
        <w:rPr>
          <w:rFonts w:ascii="仿宋_GB2312" w:eastAsia="仿宋_GB2312"/>
          <w:color w:val="000000"/>
          <w:sz w:val="32"/>
          <w:szCs w:val="32"/>
          <w:bdr w:val="none" w:sz="0" w:space="0" w:color="auto" w:frame="1"/>
        </w:rPr>
      </w:pPr>
      <w:r w:rsidRPr="00394BBA">
        <w:rPr>
          <w:rFonts w:ascii="仿宋_GB2312" w:eastAsia="仿宋_GB2312" w:hint="eastAsia"/>
          <w:color w:val="000000"/>
          <w:sz w:val="32"/>
          <w:szCs w:val="32"/>
          <w:bdr w:val="none" w:sz="0" w:space="0" w:color="auto" w:frame="1"/>
        </w:rPr>
        <w:t>学校总占地面积90.96万平方米，</w:t>
      </w:r>
      <w:r w:rsidRPr="00394BBA">
        <w:rPr>
          <w:rFonts w:ascii="仿宋_GB2312" w:eastAsia="仿宋_GB2312"/>
          <w:color w:val="000000"/>
          <w:sz w:val="32"/>
          <w:szCs w:val="32"/>
          <w:bdr w:val="none" w:sz="0" w:space="0" w:color="auto" w:frame="1"/>
        </w:rPr>
        <w:t>图书馆馆藏文献资源丰富</w:t>
      </w:r>
      <w:r w:rsidRPr="00394BBA">
        <w:rPr>
          <w:rFonts w:ascii="仿宋_GB2312" w:eastAsia="仿宋_GB2312" w:hint="eastAsia"/>
          <w:color w:val="000000"/>
          <w:sz w:val="32"/>
          <w:szCs w:val="32"/>
          <w:bdr w:val="none" w:sz="0" w:space="0" w:color="auto" w:frame="1"/>
        </w:rPr>
        <w:t>，</w:t>
      </w:r>
      <w:r w:rsidRPr="00394BBA">
        <w:rPr>
          <w:rFonts w:ascii="仿宋_GB2312" w:eastAsia="仿宋_GB2312"/>
          <w:color w:val="000000"/>
          <w:sz w:val="32"/>
          <w:szCs w:val="32"/>
          <w:bdr w:val="none" w:sz="0" w:space="0" w:color="auto" w:frame="1"/>
        </w:rPr>
        <w:t>已建成</w:t>
      </w:r>
      <w:r w:rsidRPr="00394BBA">
        <w:rPr>
          <w:rFonts w:ascii="仿宋_GB2312" w:eastAsia="仿宋_GB2312" w:hint="eastAsia"/>
          <w:color w:val="000000"/>
          <w:sz w:val="32"/>
          <w:szCs w:val="32"/>
          <w:bdr w:val="none" w:sz="0" w:space="0" w:color="auto" w:frame="1"/>
        </w:rPr>
        <w:t>集</w:t>
      </w:r>
      <w:r w:rsidRPr="00394BBA">
        <w:rPr>
          <w:rFonts w:ascii="仿宋_GB2312" w:eastAsia="仿宋_GB2312"/>
          <w:color w:val="000000"/>
          <w:sz w:val="32"/>
          <w:szCs w:val="32"/>
          <w:bdr w:val="none" w:sz="0" w:space="0" w:color="auto" w:frame="1"/>
        </w:rPr>
        <w:t>网上教学、管理</w:t>
      </w:r>
      <w:r w:rsidRPr="00394BBA">
        <w:rPr>
          <w:rFonts w:ascii="仿宋_GB2312" w:eastAsia="仿宋_GB2312" w:hint="eastAsia"/>
          <w:color w:val="000000"/>
          <w:sz w:val="32"/>
          <w:szCs w:val="32"/>
          <w:bdr w:val="none" w:sz="0" w:space="0" w:color="auto" w:frame="1"/>
        </w:rPr>
        <w:t>、</w:t>
      </w:r>
      <w:r w:rsidRPr="00394BBA">
        <w:rPr>
          <w:rFonts w:ascii="仿宋_GB2312" w:eastAsia="仿宋_GB2312"/>
          <w:color w:val="000000"/>
          <w:sz w:val="32"/>
          <w:szCs w:val="32"/>
          <w:bdr w:val="none" w:sz="0" w:space="0" w:color="auto" w:frame="1"/>
        </w:rPr>
        <w:t>服务于一体的数字化校园</w:t>
      </w:r>
      <w:r w:rsidRPr="00394BBA">
        <w:rPr>
          <w:rFonts w:ascii="仿宋_GB2312" w:eastAsia="仿宋_GB2312" w:hint="eastAsia"/>
          <w:color w:val="000000"/>
          <w:sz w:val="32"/>
          <w:szCs w:val="32"/>
          <w:bdr w:val="none" w:sz="0" w:space="0" w:color="auto" w:frame="1"/>
        </w:rPr>
        <w:t>。在新的发展阶段，大连民族大学将全面贯彻党的教育方针和民族政策，</w:t>
      </w:r>
      <w:proofErr w:type="gramStart"/>
      <w:r w:rsidRPr="00394BBA">
        <w:rPr>
          <w:rFonts w:ascii="仿宋_GB2312" w:eastAsia="仿宋_GB2312" w:hint="eastAsia"/>
          <w:color w:val="000000"/>
          <w:sz w:val="32"/>
          <w:szCs w:val="32"/>
          <w:bdr w:val="none" w:sz="0" w:space="0" w:color="auto" w:frame="1"/>
        </w:rPr>
        <w:t>践行</w:t>
      </w:r>
      <w:proofErr w:type="gramEnd"/>
      <w:r w:rsidRPr="00394BBA">
        <w:rPr>
          <w:rFonts w:ascii="仿宋_GB2312" w:eastAsia="仿宋_GB2312" w:hint="eastAsia"/>
          <w:color w:val="000000"/>
          <w:sz w:val="32"/>
          <w:szCs w:val="32"/>
          <w:bdr w:val="none" w:sz="0" w:space="0" w:color="auto" w:frame="1"/>
        </w:rPr>
        <w:t>为少数民族和民族地区服务的办学宗旨，夯实基础，优化结构，提升内涵，突出特色，为促进少数民族和民族地区经济社会跨越式发展和长治久安提供人才支持和知识贡献，进一步提高教育质量、办学水平和办学层次，增强办学实力与综合竞争能力，努力办好人民满意的民族大学，为我国民族高等教育谱写更加绚丽多彩的新篇章。</w:t>
      </w:r>
    </w:p>
    <w:p w:rsidR="005B3683" w:rsidRPr="00394BBA" w:rsidRDefault="00AB3F22" w:rsidP="00394BBA">
      <w:pPr>
        <w:pStyle w:val="a7"/>
        <w:widowControl w:val="0"/>
        <w:spacing w:line="560" w:lineRule="exact"/>
        <w:ind w:firstLineChars="200" w:firstLine="640"/>
        <w:jc w:val="both"/>
        <w:rPr>
          <w:rFonts w:ascii="楷体" w:eastAsia="楷体" w:hAnsi="楷体"/>
          <w:color w:val="000000"/>
          <w:sz w:val="32"/>
          <w:szCs w:val="32"/>
          <w:bdr w:val="none" w:sz="0" w:space="0" w:color="auto" w:frame="1"/>
        </w:rPr>
      </w:pPr>
      <w:r w:rsidRPr="00394BBA">
        <w:rPr>
          <w:rFonts w:ascii="楷体" w:eastAsia="楷体" w:hAnsi="楷体" w:hint="eastAsia"/>
          <w:color w:val="000000"/>
          <w:sz w:val="32"/>
          <w:szCs w:val="32"/>
          <w:bdr w:val="none" w:sz="0" w:space="0" w:color="auto" w:frame="1"/>
        </w:rPr>
        <w:t>(二)师资队伍及在校学生情况</w:t>
      </w:r>
    </w:p>
    <w:p w:rsidR="00AB3F22" w:rsidRPr="00844076" w:rsidRDefault="00AB3F22" w:rsidP="00844076">
      <w:pPr>
        <w:pStyle w:val="a7"/>
        <w:widowControl w:val="0"/>
        <w:spacing w:line="560" w:lineRule="exact"/>
        <w:ind w:firstLineChars="200" w:firstLine="672"/>
        <w:jc w:val="both"/>
        <w:rPr>
          <w:rFonts w:ascii="仿宋_GB2312" w:eastAsia="仿宋_GB2312"/>
          <w:spacing w:val="8"/>
          <w:sz w:val="32"/>
          <w:szCs w:val="32"/>
        </w:rPr>
      </w:pPr>
      <w:r w:rsidRPr="00844076">
        <w:rPr>
          <w:rFonts w:ascii="仿宋_GB2312" w:eastAsia="仿宋_GB2312" w:hint="eastAsia"/>
          <w:spacing w:val="8"/>
          <w:sz w:val="32"/>
          <w:szCs w:val="32"/>
        </w:rPr>
        <w:t>学校现有教职工1116人，其中专任教师842人，有博士学位的教师占47.4%，有高级专业技术职务教师达52%。教师中拥有国家科技创新领军人才、教育部新世纪优秀人才等优秀专家人才106人次，获得全国优秀教师等</w:t>
      </w:r>
      <w:r w:rsidRPr="00844076">
        <w:rPr>
          <w:rFonts w:ascii="仿宋_GB2312" w:eastAsia="仿宋_GB2312" w:hint="eastAsia"/>
          <w:spacing w:val="8"/>
          <w:sz w:val="32"/>
          <w:szCs w:val="32"/>
        </w:rPr>
        <w:lastRenderedPageBreak/>
        <w:t>各种省部级以上荣誉称号的教师29人次。</w:t>
      </w:r>
    </w:p>
    <w:p w:rsidR="00AB3F22" w:rsidRPr="00844076" w:rsidRDefault="00AB3F22" w:rsidP="00844076">
      <w:pPr>
        <w:pStyle w:val="a7"/>
        <w:widowControl w:val="0"/>
        <w:spacing w:line="560" w:lineRule="exact"/>
        <w:ind w:firstLineChars="200" w:firstLine="672"/>
        <w:jc w:val="both"/>
        <w:rPr>
          <w:rFonts w:ascii="仿宋_GB2312" w:eastAsia="仿宋_GB2312"/>
          <w:spacing w:val="8"/>
          <w:sz w:val="32"/>
          <w:szCs w:val="32"/>
        </w:rPr>
      </w:pPr>
      <w:r w:rsidRPr="00844076">
        <w:rPr>
          <w:rFonts w:ascii="仿宋_GB2312" w:eastAsia="仿宋_GB2312" w:hint="eastAsia"/>
          <w:spacing w:val="8"/>
          <w:sz w:val="32"/>
          <w:szCs w:val="32"/>
        </w:rPr>
        <w:t>学校面向全国31个省区市及港澳台地区招生，现有各民族在校生17880人(其中本科生17066人，硕士研究生254人，预科生258人，来华留学生302人)，56个民族学生齐聚校园，少数民族学生占60%以上，来自少数民族、民族地区和西部地区的学生占80％以上。</w:t>
      </w:r>
    </w:p>
    <w:p w:rsidR="00394BBA" w:rsidRPr="00394BBA" w:rsidRDefault="00394BBA" w:rsidP="00394BBA">
      <w:pPr>
        <w:rPr>
          <w:rFonts w:ascii="黑体" w:eastAsia="黑体" w:hAnsi="黑体"/>
          <w:sz w:val="32"/>
          <w:szCs w:val="32"/>
        </w:rPr>
      </w:pPr>
      <w:r w:rsidRPr="00394BBA">
        <w:rPr>
          <w:rFonts w:ascii="黑体" w:eastAsia="黑体" w:hAnsi="黑体" w:hint="eastAsia"/>
          <w:sz w:val="32"/>
          <w:szCs w:val="32"/>
        </w:rPr>
        <w:t>二、部门预算单位构成</w:t>
      </w:r>
    </w:p>
    <w:p w:rsidR="00394BBA" w:rsidRDefault="0079225C" w:rsidP="0036087C">
      <w:pPr>
        <w:pStyle w:val="a7"/>
        <w:widowControl w:val="0"/>
        <w:spacing w:line="560" w:lineRule="exact"/>
        <w:ind w:firstLineChars="200" w:firstLine="672"/>
        <w:jc w:val="both"/>
        <w:rPr>
          <w:rFonts w:ascii="仿宋_GB2312" w:eastAsia="仿宋_GB2312"/>
          <w:spacing w:val="8"/>
          <w:sz w:val="32"/>
          <w:szCs w:val="32"/>
        </w:rPr>
      </w:pPr>
      <w:r>
        <w:rPr>
          <w:rFonts w:ascii="仿宋_GB2312" w:eastAsia="仿宋_GB2312" w:hint="eastAsia"/>
          <w:spacing w:val="8"/>
          <w:sz w:val="32"/>
          <w:szCs w:val="32"/>
        </w:rPr>
        <w:t>学校部门决</w:t>
      </w:r>
      <w:r w:rsidR="0036087C" w:rsidRPr="0036087C">
        <w:rPr>
          <w:rFonts w:ascii="仿宋_GB2312" w:eastAsia="仿宋_GB2312" w:hint="eastAsia"/>
          <w:spacing w:val="8"/>
          <w:sz w:val="32"/>
          <w:szCs w:val="32"/>
        </w:rPr>
        <w:t>算反映我校(包括开发区校区、金石滩校区、双D港校区)的经费收支情况。</w:t>
      </w:r>
    </w:p>
    <w:p w:rsidR="0036087C" w:rsidRPr="0036087C" w:rsidRDefault="00D06F0F" w:rsidP="0036087C">
      <w:pPr>
        <w:rPr>
          <w:rFonts w:ascii="黑体" w:eastAsia="黑体" w:hAnsi="黑体"/>
          <w:sz w:val="32"/>
          <w:szCs w:val="32"/>
        </w:rPr>
      </w:pPr>
      <w:r>
        <w:rPr>
          <w:rFonts w:ascii="黑体" w:eastAsia="黑体" w:hAnsi="黑体" w:hint="eastAsia"/>
          <w:sz w:val="32"/>
          <w:szCs w:val="32"/>
        </w:rPr>
        <w:t>三、部门决</w:t>
      </w:r>
      <w:r w:rsidR="0036087C" w:rsidRPr="0036087C">
        <w:rPr>
          <w:rFonts w:ascii="黑体" w:eastAsia="黑体" w:hAnsi="黑体" w:hint="eastAsia"/>
          <w:sz w:val="32"/>
          <w:szCs w:val="32"/>
        </w:rPr>
        <w:t>算报表及情况说明</w:t>
      </w:r>
    </w:p>
    <w:p w:rsidR="000423FE" w:rsidRDefault="000E33DD" w:rsidP="00432E30">
      <w:pPr>
        <w:pStyle w:val="a7"/>
        <w:widowControl w:val="0"/>
        <w:spacing w:line="560" w:lineRule="exact"/>
        <w:ind w:firstLineChars="200" w:firstLine="640"/>
        <w:jc w:val="both"/>
        <w:rPr>
          <w:rFonts w:ascii="楷体" w:eastAsia="楷体" w:hAnsi="楷体"/>
          <w:color w:val="000000"/>
          <w:sz w:val="32"/>
          <w:szCs w:val="32"/>
          <w:bdr w:val="none" w:sz="0" w:space="0" w:color="auto" w:frame="1"/>
        </w:rPr>
      </w:pPr>
      <w:r w:rsidRPr="00186582">
        <w:rPr>
          <w:rFonts w:ascii="楷体" w:eastAsia="楷体" w:hAnsi="楷体" w:hint="eastAsia"/>
          <w:color w:val="000000"/>
          <w:sz w:val="32"/>
          <w:szCs w:val="32"/>
          <w:bdr w:val="none" w:sz="0" w:space="0" w:color="auto" w:frame="1"/>
        </w:rPr>
        <w:t>(</w:t>
      </w:r>
      <w:proofErr w:type="gramStart"/>
      <w:r w:rsidRPr="00186582">
        <w:rPr>
          <w:rFonts w:ascii="楷体" w:eastAsia="楷体" w:hAnsi="楷体" w:hint="eastAsia"/>
          <w:color w:val="000000"/>
          <w:sz w:val="32"/>
          <w:szCs w:val="32"/>
          <w:bdr w:val="none" w:sz="0" w:space="0" w:color="auto" w:frame="1"/>
        </w:rPr>
        <w:t>一</w:t>
      </w:r>
      <w:proofErr w:type="gramEnd"/>
      <w:r w:rsidRPr="00186582">
        <w:rPr>
          <w:rFonts w:ascii="楷体" w:eastAsia="楷体" w:hAnsi="楷体" w:hint="eastAsia"/>
          <w:color w:val="000000"/>
          <w:sz w:val="32"/>
          <w:szCs w:val="32"/>
          <w:bdr w:val="none" w:sz="0" w:space="0" w:color="auto" w:frame="1"/>
        </w:rPr>
        <w:t>)</w:t>
      </w:r>
      <w:r w:rsidR="00BA0961">
        <w:rPr>
          <w:rFonts w:ascii="楷体" w:eastAsia="楷体" w:hAnsi="楷体" w:hint="eastAsia"/>
          <w:color w:val="000000"/>
          <w:sz w:val="32"/>
          <w:szCs w:val="32"/>
          <w:bdr w:val="none" w:sz="0" w:space="0" w:color="auto" w:frame="1"/>
        </w:rPr>
        <w:t>收支决</w:t>
      </w:r>
      <w:r w:rsidR="00432E30">
        <w:rPr>
          <w:rFonts w:ascii="楷体" w:eastAsia="楷体" w:hAnsi="楷体" w:hint="eastAsia"/>
          <w:color w:val="000000"/>
          <w:sz w:val="32"/>
          <w:szCs w:val="32"/>
          <w:bdr w:val="none" w:sz="0" w:space="0" w:color="auto" w:frame="1"/>
        </w:rPr>
        <w:t>算总表及情况说</w:t>
      </w:r>
      <w:r w:rsidR="007E38DD">
        <w:rPr>
          <w:rFonts w:ascii="楷体" w:eastAsia="楷体" w:hAnsi="楷体" w:hint="eastAsia"/>
          <w:color w:val="000000"/>
          <w:sz w:val="32"/>
          <w:szCs w:val="32"/>
          <w:bdr w:val="none" w:sz="0" w:space="0" w:color="auto" w:frame="1"/>
        </w:rPr>
        <w:t>明</w:t>
      </w:r>
    </w:p>
    <w:p w:rsidR="00BA0961" w:rsidRPr="00BA0961" w:rsidRDefault="00BA0961" w:rsidP="00432E30">
      <w:pPr>
        <w:pStyle w:val="a7"/>
        <w:widowControl w:val="0"/>
        <w:spacing w:line="560" w:lineRule="exact"/>
        <w:ind w:firstLineChars="200" w:firstLine="640"/>
        <w:jc w:val="both"/>
        <w:rPr>
          <w:rFonts w:ascii="楷体" w:eastAsia="楷体" w:hAnsi="楷体"/>
          <w:color w:val="000000"/>
          <w:sz w:val="32"/>
          <w:szCs w:val="32"/>
          <w:bdr w:val="none" w:sz="0" w:space="0" w:color="auto" w:frame="1"/>
        </w:rPr>
      </w:pPr>
      <w:r>
        <w:rPr>
          <w:rFonts w:ascii="楷体" w:eastAsia="楷体" w:hAnsi="楷体"/>
          <w:noProof/>
          <w:color w:val="000000"/>
          <w:sz w:val="32"/>
          <w:szCs w:val="32"/>
          <w:bdr w:val="none" w:sz="0" w:space="0" w:color="auto" w:frame="1"/>
        </w:rPr>
        <w:drawing>
          <wp:anchor distT="0" distB="0" distL="114300" distR="114300" simplePos="0" relativeHeight="251663360" behindDoc="0" locked="0" layoutInCell="1" allowOverlap="1" wp14:anchorId="10D62405" wp14:editId="02308799">
            <wp:simplePos x="0" y="0"/>
            <wp:positionH relativeFrom="column">
              <wp:posOffset>365970</wp:posOffset>
            </wp:positionH>
            <wp:positionV relativeFrom="paragraph">
              <wp:posOffset>207645</wp:posOffset>
            </wp:positionV>
            <wp:extent cx="5273675" cy="3963035"/>
            <wp:effectExtent l="0" t="0" r="317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收支决算总表.png"/>
                    <pic:cNvPicPr/>
                  </pic:nvPicPr>
                  <pic:blipFill>
                    <a:blip r:embed="rId9">
                      <a:extLst>
                        <a:ext uri="{28A0092B-C50C-407E-A947-70E740481C1C}">
                          <a14:useLocalDpi xmlns:a14="http://schemas.microsoft.com/office/drawing/2010/main" val="0"/>
                        </a:ext>
                      </a:extLst>
                    </a:blip>
                    <a:stretch>
                      <a:fillRect/>
                    </a:stretch>
                  </pic:blipFill>
                  <pic:spPr>
                    <a:xfrm>
                      <a:off x="0" y="0"/>
                      <a:ext cx="5273675" cy="3963035"/>
                    </a:xfrm>
                    <a:prstGeom prst="rect">
                      <a:avLst/>
                    </a:prstGeom>
                  </pic:spPr>
                </pic:pic>
              </a:graphicData>
            </a:graphic>
            <wp14:sizeRelH relativeFrom="margin">
              <wp14:pctWidth>0</wp14:pctWidth>
            </wp14:sizeRelH>
            <wp14:sizeRelV relativeFrom="margin">
              <wp14:pctHeight>0</wp14:pctHeight>
            </wp14:sizeRelV>
          </wp:anchor>
        </w:drawing>
      </w:r>
    </w:p>
    <w:p w:rsidR="00BA0961" w:rsidRDefault="00BA0961" w:rsidP="00186582">
      <w:pPr>
        <w:pStyle w:val="a7"/>
        <w:widowControl w:val="0"/>
        <w:spacing w:line="560" w:lineRule="exact"/>
        <w:ind w:firstLineChars="200" w:firstLine="640"/>
        <w:jc w:val="both"/>
        <w:rPr>
          <w:rFonts w:ascii="仿宋_GB2312" w:eastAsia="仿宋_GB2312" w:cs="仿宋_GB2312"/>
          <w:sz w:val="32"/>
          <w:szCs w:val="32"/>
        </w:rPr>
      </w:pPr>
    </w:p>
    <w:p w:rsidR="00BA0961" w:rsidRDefault="00BA0961" w:rsidP="00186582">
      <w:pPr>
        <w:pStyle w:val="a7"/>
        <w:widowControl w:val="0"/>
        <w:spacing w:line="560" w:lineRule="exact"/>
        <w:ind w:firstLineChars="200" w:firstLine="640"/>
        <w:jc w:val="both"/>
        <w:rPr>
          <w:rFonts w:ascii="仿宋_GB2312" w:eastAsia="仿宋_GB2312" w:cs="仿宋_GB2312"/>
          <w:sz w:val="32"/>
          <w:szCs w:val="32"/>
        </w:rPr>
      </w:pPr>
    </w:p>
    <w:p w:rsidR="00BA0961" w:rsidRDefault="00BA0961" w:rsidP="00186582">
      <w:pPr>
        <w:pStyle w:val="a7"/>
        <w:widowControl w:val="0"/>
        <w:spacing w:line="560" w:lineRule="exact"/>
        <w:ind w:firstLineChars="200" w:firstLine="640"/>
        <w:jc w:val="both"/>
        <w:rPr>
          <w:rFonts w:ascii="仿宋_GB2312" w:eastAsia="仿宋_GB2312" w:cs="仿宋_GB2312"/>
          <w:sz w:val="32"/>
          <w:szCs w:val="32"/>
        </w:rPr>
      </w:pPr>
    </w:p>
    <w:p w:rsidR="00BA0961" w:rsidRDefault="00BA0961" w:rsidP="00186582">
      <w:pPr>
        <w:pStyle w:val="a7"/>
        <w:widowControl w:val="0"/>
        <w:spacing w:line="560" w:lineRule="exact"/>
        <w:ind w:firstLineChars="200" w:firstLine="640"/>
        <w:jc w:val="both"/>
        <w:rPr>
          <w:rFonts w:ascii="仿宋_GB2312" w:eastAsia="仿宋_GB2312" w:cs="仿宋_GB2312"/>
          <w:sz w:val="32"/>
          <w:szCs w:val="32"/>
        </w:rPr>
      </w:pPr>
    </w:p>
    <w:p w:rsidR="00BA0961" w:rsidRDefault="00BA0961" w:rsidP="00186582">
      <w:pPr>
        <w:pStyle w:val="a7"/>
        <w:widowControl w:val="0"/>
        <w:spacing w:line="560" w:lineRule="exact"/>
        <w:ind w:firstLineChars="200" w:firstLine="640"/>
        <w:jc w:val="both"/>
        <w:rPr>
          <w:rFonts w:ascii="仿宋_GB2312" w:eastAsia="仿宋_GB2312" w:cs="仿宋_GB2312"/>
          <w:sz w:val="32"/>
          <w:szCs w:val="32"/>
        </w:rPr>
      </w:pPr>
    </w:p>
    <w:p w:rsidR="00BA0961" w:rsidRDefault="00BA0961" w:rsidP="00186582">
      <w:pPr>
        <w:pStyle w:val="a7"/>
        <w:widowControl w:val="0"/>
        <w:spacing w:line="560" w:lineRule="exact"/>
        <w:ind w:firstLineChars="200" w:firstLine="640"/>
        <w:jc w:val="both"/>
        <w:rPr>
          <w:rFonts w:ascii="仿宋_GB2312" w:eastAsia="仿宋_GB2312" w:cs="仿宋_GB2312"/>
          <w:sz w:val="32"/>
          <w:szCs w:val="32"/>
        </w:rPr>
      </w:pPr>
    </w:p>
    <w:p w:rsidR="00BA0961" w:rsidRDefault="00BA0961" w:rsidP="00186582">
      <w:pPr>
        <w:pStyle w:val="a7"/>
        <w:widowControl w:val="0"/>
        <w:spacing w:line="560" w:lineRule="exact"/>
        <w:ind w:firstLineChars="200" w:firstLine="640"/>
        <w:jc w:val="both"/>
        <w:rPr>
          <w:rFonts w:ascii="仿宋_GB2312" w:eastAsia="仿宋_GB2312" w:cs="仿宋_GB2312"/>
          <w:sz w:val="32"/>
          <w:szCs w:val="32"/>
        </w:rPr>
      </w:pPr>
    </w:p>
    <w:p w:rsidR="00BA0961" w:rsidRDefault="00BA0961" w:rsidP="00186582">
      <w:pPr>
        <w:pStyle w:val="a7"/>
        <w:widowControl w:val="0"/>
        <w:spacing w:line="560" w:lineRule="exact"/>
        <w:ind w:firstLineChars="200" w:firstLine="640"/>
        <w:jc w:val="both"/>
        <w:rPr>
          <w:rFonts w:ascii="仿宋_GB2312" w:eastAsia="仿宋_GB2312" w:cs="仿宋_GB2312"/>
          <w:sz w:val="32"/>
          <w:szCs w:val="32"/>
        </w:rPr>
      </w:pPr>
    </w:p>
    <w:p w:rsidR="00BA0961" w:rsidRDefault="00BA0961" w:rsidP="00186582">
      <w:pPr>
        <w:pStyle w:val="a7"/>
        <w:widowControl w:val="0"/>
        <w:spacing w:line="560" w:lineRule="exact"/>
        <w:ind w:firstLineChars="200" w:firstLine="640"/>
        <w:jc w:val="both"/>
        <w:rPr>
          <w:rFonts w:ascii="仿宋_GB2312" w:eastAsia="仿宋_GB2312" w:cs="仿宋_GB2312"/>
          <w:sz w:val="32"/>
          <w:szCs w:val="32"/>
        </w:rPr>
      </w:pPr>
    </w:p>
    <w:p w:rsidR="00BA0961" w:rsidRDefault="00BA0961" w:rsidP="00186582">
      <w:pPr>
        <w:pStyle w:val="a7"/>
        <w:widowControl w:val="0"/>
        <w:spacing w:line="560" w:lineRule="exact"/>
        <w:ind w:firstLineChars="200" w:firstLine="640"/>
        <w:jc w:val="both"/>
        <w:rPr>
          <w:rFonts w:ascii="仿宋_GB2312" w:eastAsia="仿宋_GB2312" w:cs="仿宋_GB2312"/>
          <w:sz w:val="32"/>
          <w:szCs w:val="32"/>
        </w:rPr>
      </w:pPr>
    </w:p>
    <w:p w:rsidR="00BA0961" w:rsidRDefault="00BA0961" w:rsidP="00186582">
      <w:pPr>
        <w:pStyle w:val="a7"/>
        <w:widowControl w:val="0"/>
        <w:spacing w:line="560" w:lineRule="exact"/>
        <w:ind w:firstLineChars="200" w:firstLine="640"/>
        <w:jc w:val="both"/>
        <w:rPr>
          <w:rFonts w:ascii="仿宋_GB2312" w:eastAsia="仿宋_GB2312" w:cs="仿宋_GB2312"/>
          <w:sz w:val="32"/>
          <w:szCs w:val="32"/>
        </w:rPr>
      </w:pPr>
    </w:p>
    <w:p w:rsidR="00BA0961" w:rsidRDefault="00BA0961" w:rsidP="00FA18AB">
      <w:pPr>
        <w:pStyle w:val="a7"/>
        <w:widowControl w:val="0"/>
        <w:spacing w:line="560" w:lineRule="exact"/>
        <w:jc w:val="both"/>
        <w:rPr>
          <w:rFonts w:ascii="仿宋_GB2312" w:eastAsia="仿宋_GB2312" w:cs="仿宋_GB2312"/>
          <w:sz w:val="32"/>
          <w:szCs w:val="32"/>
        </w:rPr>
      </w:pPr>
    </w:p>
    <w:p w:rsidR="00CE27BE" w:rsidRDefault="00CE27BE" w:rsidP="00186582">
      <w:pPr>
        <w:pStyle w:val="a7"/>
        <w:widowControl w:val="0"/>
        <w:spacing w:line="560" w:lineRule="exact"/>
        <w:ind w:firstLineChars="200" w:firstLine="640"/>
        <w:jc w:val="both"/>
        <w:rPr>
          <w:rFonts w:ascii="楷体" w:eastAsia="楷体" w:hAnsi="楷体"/>
          <w:color w:val="000000"/>
          <w:sz w:val="32"/>
          <w:szCs w:val="32"/>
          <w:bdr w:val="none" w:sz="0" w:space="0" w:color="auto" w:frame="1"/>
        </w:rPr>
      </w:pPr>
      <w:r>
        <w:rPr>
          <w:rFonts w:ascii="仿宋_GB2312" w:eastAsia="仿宋_GB2312" w:cs="仿宋_GB2312" w:hint="eastAsia"/>
          <w:sz w:val="32"/>
          <w:szCs w:val="32"/>
        </w:rPr>
        <w:lastRenderedPageBreak/>
        <w:t>我校</w:t>
      </w:r>
      <w:r>
        <w:rPr>
          <w:rFonts w:ascii="仿宋_GB2312" w:eastAsia="仿宋_GB2312" w:cs="仿宋_GB2312"/>
          <w:sz w:val="32"/>
          <w:szCs w:val="32"/>
        </w:rPr>
        <w:t>201</w:t>
      </w:r>
      <w:r w:rsidR="000455C7">
        <w:rPr>
          <w:rFonts w:ascii="仿宋_GB2312" w:eastAsia="仿宋_GB2312" w:cs="仿宋_GB2312" w:hint="eastAsia"/>
          <w:sz w:val="32"/>
          <w:szCs w:val="32"/>
        </w:rPr>
        <w:t>6</w:t>
      </w:r>
      <w:r>
        <w:rPr>
          <w:rFonts w:ascii="仿宋_GB2312" w:eastAsia="仿宋_GB2312" w:cs="仿宋_GB2312" w:hint="eastAsia"/>
          <w:sz w:val="32"/>
          <w:szCs w:val="32"/>
        </w:rPr>
        <w:t>年</w:t>
      </w:r>
      <w:r w:rsidR="000455C7">
        <w:rPr>
          <w:rFonts w:ascii="仿宋_GB2312" w:eastAsia="仿宋_GB2312" w:cs="仿宋_GB2312" w:hint="eastAsia"/>
          <w:sz w:val="32"/>
          <w:szCs w:val="32"/>
        </w:rPr>
        <w:t>收支总决</w:t>
      </w:r>
      <w:r>
        <w:rPr>
          <w:rFonts w:ascii="仿宋_GB2312" w:eastAsia="仿宋_GB2312" w:cs="仿宋_GB2312" w:hint="eastAsia"/>
          <w:sz w:val="32"/>
          <w:szCs w:val="32"/>
        </w:rPr>
        <w:t>算</w:t>
      </w:r>
      <w:r w:rsidR="000455C7">
        <w:rPr>
          <w:rFonts w:ascii="仿宋_GB2312" w:eastAsia="仿宋_GB2312" w:cs="仿宋_GB2312" w:hint="eastAsia"/>
          <w:sz w:val="32"/>
          <w:szCs w:val="32"/>
        </w:rPr>
        <w:t>68</w:t>
      </w:r>
      <w:r>
        <w:rPr>
          <w:rFonts w:ascii="仿宋_GB2312" w:eastAsia="仿宋_GB2312" w:cs="仿宋_GB2312" w:hint="eastAsia"/>
          <w:sz w:val="32"/>
          <w:szCs w:val="32"/>
        </w:rPr>
        <w:t>,</w:t>
      </w:r>
      <w:r w:rsidR="000455C7">
        <w:rPr>
          <w:rFonts w:ascii="仿宋_GB2312" w:eastAsia="仿宋_GB2312" w:cs="仿宋_GB2312" w:hint="eastAsia"/>
          <w:sz w:val="32"/>
          <w:szCs w:val="32"/>
        </w:rPr>
        <w:t>073</w:t>
      </w:r>
      <w:r>
        <w:rPr>
          <w:rFonts w:ascii="仿宋_GB2312" w:eastAsia="仿宋_GB2312" w:cs="仿宋_GB2312" w:hint="eastAsia"/>
          <w:sz w:val="32"/>
          <w:szCs w:val="32"/>
        </w:rPr>
        <w:t>.</w:t>
      </w:r>
      <w:r w:rsidR="000455C7">
        <w:rPr>
          <w:rFonts w:ascii="仿宋_GB2312" w:eastAsia="仿宋_GB2312" w:cs="仿宋_GB2312" w:hint="eastAsia"/>
          <w:sz w:val="32"/>
          <w:szCs w:val="32"/>
        </w:rPr>
        <w:t>21</w:t>
      </w:r>
      <w:r>
        <w:rPr>
          <w:rFonts w:ascii="仿宋_GB2312" w:eastAsia="仿宋_GB2312" w:cs="仿宋_GB2312" w:hint="eastAsia"/>
          <w:sz w:val="32"/>
          <w:szCs w:val="32"/>
        </w:rPr>
        <w:t>万元，其中：上年结转资金</w:t>
      </w:r>
      <w:r w:rsidR="000455C7">
        <w:rPr>
          <w:rFonts w:ascii="仿宋_GB2312" w:eastAsia="仿宋_GB2312" w:cs="仿宋_GB2312" w:hint="eastAsia"/>
          <w:sz w:val="32"/>
          <w:szCs w:val="32"/>
        </w:rPr>
        <w:t>4</w:t>
      </w:r>
      <w:r>
        <w:rPr>
          <w:rFonts w:ascii="仿宋_GB2312" w:eastAsia="仿宋_GB2312" w:cs="仿宋_GB2312"/>
          <w:sz w:val="32"/>
          <w:szCs w:val="32"/>
        </w:rPr>
        <w:t>,</w:t>
      </w:r>
      <w:r>
        <w:rPr>
          <w:rFonts w:ascii="仿宋_GB2312" w:eastAsia="仿宋_GB2312" w:cs="仿宋_GB2312" w:hint="eastAsia"/>
          <w:sz w:val="32"/>
          <w:szCs w:val="32"/>
        </w:rPr>
        <w:t>4</w:t>
      </w:r>
      <w:r w:rsidR="000455C7">
        <w:rPr>
          <w:rFonts w:ascii="仿宋_GB2312" w:eastAsia="仿宋_GB2312" w:cs="仿宋_GB2312" w:hint="eastAsia"/>
          <w:sz w:val="32"/>
          <w:szCs w:val="32"/>
        </w:rPr>
        <w:t>60</w:t>
      </w:r>
      <w:r>
        <w:rPr>
          <w:rFonts w:ascii="仿宋_GB2312" w:eastAsia="仿宋_GB2312" w:cs="仿宋_GB2312" w:hint="eastAsia"/>
          <w:sz w:val="32"/>
          <w:szCs w:val="32"/>
        </w:rPr>
        <w:t>.</w:t>
      </w:r>
      <w:r w:rsidR="000455C7">
        <w:rPr>
          <w:rFonts w:ascii="仿宋_GB2312" w:eastAsia="仿宋_GB2312" w:cs="仿宋_GB2312" w:hint="eastAsia"/>
          <w:sz w:val="32"/>
          <w:szCs w:val="32"/>
        </w:rPr>
        <w:t>53万元，本年</w:t>
      </w:r>
      <w:r>
        <w:rPr>
          <w:rFonts w:ascii="仿宋_GB2312" w:eastAsia="仿宋_GB2312" w:cs="仿宋_GB2312" w:hint="eastAsia"/>
          <w:sz w:val="32"/>
          <w:szCs w:val="32"/>
        </w:rPr>
        <w:t>收入</w:t>
      </w:r>
      <w:r w:rsidR="000455C7">
        <w:rPr>
          <w:rFonts w:ascii="仿宋_GB2312" w:eastAsia="仿宋_GB2312" w:cs="仿宋_GB2312" w:hint="eastAsia"/>
          <w:sz w:val="32"/>
          <w:szCs w:val="32"/>
        </w:rPr>
        <w:t>63</w:t>
      </w:r>
      <w:r>
        <w:rPr>
          <w:rFonts w:ascii="仿宋_GB2312" w:eastAsia="仿宋_GB2312" w:cs="仿宋_GB2312"/>
          <w:sz w:val="32"/>
          <w:szCs w:val="32"/>
        </w:rPr>
        <w:t>,</w:t>
      </w:r>
      <w:r w:rsidR="000455C7">
        <w:rPr>
          <w:rFonts w:ascii="仿宋_GB2312" w:eastAsia="仿宋_GB2312" w:cs="仿宋_GB2312" w:hint="eastAsia"/>
          <w:sz w:val="32"/>
          <w:szCs w:val="32"/>
        </w:rPr>
        <w:t>612</w:t>
      </w:r>
      <w:r>
        <w:rPr>
          <w:rFonts w:ascii="仿宋_GB2312" w:eastAsia="仿宋_GB2312" w:cs="仿宋_GB2312" w:hint="eastAsia"/>
          <w:sz w:val="32"/>
          <w:szCs w:val="32"/>
        </w:rPr>
        <w:t>.6</w:t>
      </w:r>
      <w:r w:rsidR="000455C7">
        <w:rPr>
          <w:rFonts w:ascii="仿宋_GB2312" w:eastAsia="仿宋_GB2312" w:cs="仿宋_GB2312" w:hint="eastAsia"/>
          <w:sz w:val="32"/>
          <w:szCs w:val="32"/>
        </w:rPr>
        <w:t>8万元，本年</w:t>
      </w:r>
      <w:r>
        <w:rPr>
          <w:rFonts w:ascii="仿宋_GB2312" w:eastAsia="仿宋_GB2312" w:cs="仿宋_GB2312" w:hint="eastAsia"/>
          <w:sz w:val="32"/>
          <w:szCs w:val="32"/>
        </w:rPr>
        <w:t>支出</w:t>
      </w:r>
      <w:r w:rsidR="000455C7">
        <w:rPr>
          <w:rFonts w:ascii="仿宋_GB2312" w:eastAsia="仿宋_GB2312" w:cs="仿宋_GB2312" w:hint="eastAsia"/>
          <w:sz w:val="32"/>
          <w:szCs w:val="32"/>
        </w:rPr>
        <w:t>56,37</w:t>
      </w:r>
      <w:r>
        <w:rPr>
          <w:rFonts w:ascii="仿宋_GB2312" w:eastAsia="仿宋_GB2312" w:cs="仿宋_GB2312" w:hint="eastAsia"/>
          <w:sz w:val="32"/>
          <w:szCs w:val="32"/>
        </w:rPr>
        <w:t>2.</w:t>
      </w:r>
      <w:r w:rsidR="000455C7">
        <w:rPr>
          <w:rFonts w:ascii="仿宋_GB2312" w:eastAsia="仿宋_GB2312" w:cs="仿宋_GB2312" w:hint="eastAsia"/>
          <w:sz w:val="32"/>
          <w:szCs w:val="32"/>
        </w:rPr>
        <w:t>15</w:t>
      </w:r>
      <w:r>
        <w:rPr>
          <w:rFonts w:ascii="仿宋_GB2312" w:eastAsia="仿宋_GB2312" w:cs="仿宋_GB2312" w:hint="eastAsia"/>
          <w:sz w:val="32"/>
          <w:szCs w:val="32"/>
        </w:rPr>
        <w:t>万元。</w:t>
      </w:r>
    </w:p>
    <w:p w:rsidR="000E33DD" w:rsidRDefault="000E33DD" w:rsidP="00186582">
      <w:pPr>
        <w:pStyle w:val="a7"/>
        <w:widowControl w:val="0"/>
        <w:spacing w:line="560" w:lineRule="exact"/>
        <w:ind w:firstLineChars="200" w:firstLine="640"/>
        <w:jc w:val="both"/>
        <w:rPr>
          <w:rFonts w:ascii="楷体" w:eastAsia="楷体" w:hAnsi="楷体"/>
          <w:color w:val="000000"/>
          <w:sz w:val="32"/>
          <w:szCs w:val="32"/>
          <w:bdr w:val="none" w:sz="0" w:space="0" w:color="auto" w:frame="1"/>
        </w:rPr>
      </w:pPr>
      <w:r w:rsidRPr="00186582">
        <w:rPr>
          <w:rFonts w:ascii="楷体" w:eastAsia="楷体" w:hAnsi="楷体" w:hint="eastAsia"/>
          <w:color w:val="000000"/>
          <w:sz w:val="32"/>
          <w:szCs w:val="32"/>
          <w:bdr w:val="none" w:sz="0" w:space="0" w:color="auto" w:frame="1"/>
        </w:rPr>
        <w:t>(二)</w:t>
      </w:r>
      <w:r w:rsidR="001E7844">
        <w:rPr>
          <w:rFonts w:ascii="楷体" w:eastAsia="楷体" w:hAnsi="楷体" w:hint="eastAsia"/>
          <w:color w:val="000000"/>
          <w:sz w:val="32"/>
          <w:szCs w:val="32"/>
          <w:bdr w:val="none" w:sz="0" w:space="0" w:color="auto" w:frame="1"/>
        </w:rPr>
        <w:t>收入决</w:t>
      </w:r>
      <w:r w:rsidRPr="00186582">
        <w:rPr>
          <w:rFonts w:ascii="楷体" w:eastAsia="楷体" w:hAnsi="楷体" w:hint="eastAsia"/>
          <w:color w:val="000000"/>
          <w:sz w:val="32"/>
          <w:szCs w:val="32"/>
          <w:bdr w:val="none" w:sz="0" w:space="0" w:color="auto" w:frame="1"/>
        </w:rPr>
        <w:t>算表及情况说明</w:t>
      </w:r>
    </w:p>
    <w:p w:rsidR="001E7844" w:rsidRDefault="00CC7FA7" w:rsidP="00186582">
      <w:pPr>
        <w:pStyle w:val="a7"/>
        <w:widowControl w:val="0"/>
        <w:spacing w:line="560" w:lineRule="exact"/>
        <w:ind w:firstLineChars="200" w:firstLine="640"/>
        <w:jc w:val="both"/>
        <w:rPr>
          <w:rFonts w:ascii="楷体" w:eastAsia="楷体" w:hAnsi="楷体"/>
          <w:color w:val="000000"/>
          <w:sz w:val="32"/>
          <w:szCs w:val="32"/>
          <w:bdr w:val="none" w:sz="0" w:space="0" w:color="auto" w:frame="1"/>
        </w:rPr>
      </w:pPr>
      <w:r>
        <w:rPr>
          <w:rFonts w:ascii="楷体" w:eastAsia="楷体" w:hAnsi="楷体" w:hint="eastAsia"/>
          <w:noProof/>
          <w:color w:val="000000"/>
          <w:sz w:val="32"/>
          <w:szCs w:val="32"/>
          <w:bdr w:val="none" w:sz="0" w:space="0" w:color="auto" w:frame="1"/>
        </w:rPr>
        <w:drawing>
          <wp:anchor distT="0" distB="0" distL="114300" distR="114300" simplePos="0" relativeHeight="251664384" behindDoc="0" locked="0" layoutInCell="1" allowOverlap="1" wp14:anchorId="5CE36CD4" wp14:editId="1BD2D7A3">
            <wp:simplePos x="0" y="0"/>
            <wp:positionH relativeFrom="column">
              <wp:posOffset>75565</wp:posOffset>
            </wp:positionH>
            <wp:positionV relativeFrom="paragraph">
              <wp:posOffset>111125</wp:posOffset>
            </wp:positionV>
            <wp:extent cx="5798045" cy="24574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收入决算表.png"/>
                    <pic:cNvPicPr/>
                  </pic:nvPicPr>
                  <pic:blipFill>
                    <a:blip r:embed="rId10">
                      <a:extLst>
                        <a:ext uri="{28A0092B-C50C-407E-A947-70E740481C1C}">
                          <a14:useLocalDpi xmlns:a14="http://schemas.microsoft.com/office/drawing/2010/main" val="0"/>
                        </a:ext>
                      </a:extLst>
                    </a:blip>
                    <a:stretch>
                      <a:fillRect/>
                    </a:stretch>
                  </pic:blipFill>
                  <pic:spPr>
                    <a:xfrm>
                      <a:off x="0" y="0"/>
                      <a:ext cx="5798045" cy="2457450"/>
                    </a:xfrm>
                    <a:prstGeom prst="rect">
                      <a:avLst/>
                    </a:prstGeom>
                  </pic:spPr>
                </pic:pic>
              </a:graphicData>
            </a:graphic>
            <wp14:sizeRelH relativeFrom="margin">
              <wp14:pctWidth>0</wp14:pctWidth>
            </wp14:sizeRelH>
            <wp14:sizeRelV relativeFrom="margin">
              <wp14:pctHeight>0</wp14:pctHeight>
            </wp14:sizeRelV>
          </wp:anchor>
        </w:drawing>
      </w:r>
    </w:p>
    <w:p w:rsidR="001E7844" w:rsidRDefault="001E7844" w:rsidP="00186582">
      <w:pPr>
        <w:pStyle w:val="a7"/>
        <w:widowControl w:val="0"/>
        <w:spacing w:line="560" w:lineRule="exact"/>
        <w:ind w:firstLineChars="200" w:firstLine="640"/>
        <w:jc w:val="both"/>
        <w:rPr>
          <w:rFonts w:ascii="楷体" w:eastAsia="楷体" w:hAnsi="楷体"/>
          <w:color w:val="000000"/>
          <w:sz w:val="32"/>
          <w:szCs w:val="32"/>
          <w:bdr w:val="none" w:sz="0" w:space="0" w:color="auto" w:frame="1"/>
        </w:rPr>
      </w:pPr>
    </w:p>
    <w:p w:rsidR="001E7844" w:rsidRDefault="001E7844" w:rsidP="00186582">
      <w:pPr>
        <w:pStyle w:val="a7"/>
        <w:widowControl w:val="0"/>
        <w:spacing w:line="560" w:lineRule="exact"/>
        <w:ind w:firstLineChars="200" w:firstLine="640"/>
        <w:jc w:val="both"/>
        <w:rPr>
          <w:rFonts w:ascii="楷体" w:eastAsia="楷体" w:hAnsi="楷体"/>
          <w:color w:val="000000"/>
          <w:sz w:val="32"/>
          <w:szCs w:val="32"/>
          <w:bdr w:val="none" w:sz="0" w:space="0" w:color="auto" w:frame="1"/>
        </w:rPr>
      </w:pPr>
    </w:p>
    <w:p w:rsidR="001E7844" w:rsidRPr="001E7844" w:rsidRDefault="001E7844" w:rsidP="00186582">
      <w:pPr>
        <w:pStyle w:val="a7"/>
        <w:widowControl w:val="0"/>
        <w:spacing w:line="560" w:lineRule="exact"/>
        <w:ind w:firstLineChars="200" w:firstLine="640"/>
        <w:jc w:val="both"/>
        <w:rPr>
          <w:rFonts w:ascii="楷体" w:eastAsia="楷体" w:hAnsi="楷体"/>
          <w:color w:val="000000"/>
          <w:sz w:val="32"/>
          <w:szCs w:val="32"/>
          <w:bdr w:val="none" w:sz="0" w:space="0" w:color="auto" w:frame="1"/>
        </w:rPr>
      </w:pPr>
    </w:p>
    <w:p w:rsidR="00CC7FA7" w:rsidRDefault="00CC7FA7" w:rsidP="00AF3CC1">
      <w:pPr>
        <w:pStyle w:val="a7"/>
        <w:widowControl w:val="0"/>
        <w:spacing w:line="560" w:lineRule="exact"/>
        <w:ind w:firstLineChars="200" w:firstLine="640"/>
        <w:jc w:val="both"/>
        <w:rPr>
          <w:rFonts w:ascii="仿宋_GB2312" w:eastAsia="仿宋_GB2312" w:cs="仿宋_GB2312"/>
          <w:sz w:val="32"/>
          <w:szCs w:val="32"/>
        </w:rPr>
      </w:pPr>
    </w:p>
    <w:p w:rsidR="00CC7FA7" w:rsidRDefault="00CC7FA7" w:rsidP="00AF3CC1">
      <w:pPr>
        <w:pStyle w:val="a7"/>
        <w:widowControl w:val="0"/>
        <w:spacing w:line="560" w:lineRule="exact"/>
        <w:ind w:firstLineChars="200" w:firstLine="640"/>
        <w:jc w:val="both"/>
        <w:rPr>
          <w:rFonts w:ascii="仿宋_GB2312" w:eastAsia="仿宋_GB2312" w:cs="仿宋_GB2312"/>
          <w:sz w:val="32"/>
          <w:szCs w:val="32"/>
        </w:rPr>
      </w:pPr>
    </w:p>
    <w:p w:rsidR="00CC7FA7" w:rsidRDefault="00CC7FA7" w:rsidP="00AF3CC1">
      <w:pPr>
        <w:pStyle w:val="a7"/>
        <w:widowControl w:val="0"/>
        <w:spacing w:line="560" w:lineRule="exact"/>
        <w:ind w:firstLineChars="200" w:firstLine="640"/>
        <w:jc w:val="both"/>
        <w:rPr>
          <w:rFonts w:ascii="仿宋_GB2312" w:eastAsia="仿宋_GB2312" w:cs="仿宋_GB2312"/>
          <w:sz w:val="32"/>
          <w:szCs w:val="32"/>
        </w:rPr>
      </w:pPr>
    </w:p>
    <w:p w:rsidR="00432E30" w:rsidRDefault="00AF3CC1" w:rsidP="00FA6D6E">
      <w:pPr>
        <w:pStyle w:val="a7"/>
        <w:widowControl w:val="0"/>
        <w:spacing w:line="56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我校</w:t>
      </w:r>
      <w:r>
        <w:rPr>
          <w:rFonts w:ascii="仿宋_GB2312" w:eastAsia="仿宋_GB2312" w:cs="仿宋_GB2312"/>
          <w:sz w:val="32"/>
          <w:szCs w:val="32"/>
        </w:rPr>
        <w:t>201</w:t>
      </w:r>
      <w:r w:rsidR="00AA1ED2">
        <w:rPr>
          <w:rFonts w:ascii="仿宋_GB2312" w:eastAsia="仿宋_GB2312" w:cs="仿宋_GB2312" w:hint="eastAsia"/>
          <w:sz w:val="32"/>
          <w:szCs w:val="32"/>
        </w:rPr>
        <w:t>6年收入决</w:t>
      </w:r>
      <w:r>
        <w:rPr>
          <w:rFonts w:ascii="仿宋_GB2312" w:eastAsia="仿宋_GB2312" w:cs="仿宋_GB2312" w:hint="eastAsia"/>
          <w:sz w:val="32"/>
          <w:szCs w:val="32"/>
        </w:rPr>
        <w:t>算总额</w:t>
      </w:r>
      <w:r w:rsidR="00AA1ED2" w:rsidRPr="00AA1ED2">
        <w:rPr>
          <w:rFonts w:ascii="仿宋_GB2312" w:eastAsia="仿宋_GB2312" w:cs="仿宋_GB2312" w:hint="eastAsia"/>
          <w:sz w:val="32"/>
          <w:szCs w:val="32"/>
        </w:rPr>
        <w:t>63,612.68</w:t>
      </w:r>
      <w:r>
        <w:rPr>
          <w:rFonts w:ascii="仿宋_GB2312" w:eastAsia="仿宋_GB2312" w:cs="仿宋_GB2312" w:hint="eastAsia"/>
          <w:sz w:val="32"/>
          <w:szCs w:val="32"/>
        </w:rPr>
        <w:t>万元，其中：财政拨款</w:t>
      </w:r>
      <w:r w:rsidR="00AA1ED2">
        <w:rPr>
          <w:rFonts w:ascii="仿宋_GB2312" w:eastAsia="仿宋_GB2312" w:cs="仿宋_GB2312" w:hint="eastAsia"/>
          <w:sz w:val="32"/>
          <w:szCs w:val="32"/>
        </w:rPr>
        <w:t>48</w:t>
      </w:r>
      <w:r>
        <w:rPr>
          <w:rFonts w:ascii="仿宋_GB2312" w:eastAsia="仿宋_GB2312" w:cs="仿宋_GB2312"/>
          <w:sz w:val="32"/>
          <w:szCs w:val="32"/>
        </w:rPr>
        <w:t>,</w:t>
      </w:r>
      <w:r>
        <w:rPr>
          <w:rFonts w:ascii="仿宋_GB2312" w:eastAsia="仿宋_GB2312" w:cs="仿宋_GB2312" w:hint="eastAsia"/>
          <w:sz w:val="32"/>
          <w:szCs w:val="32"/>
        </w:rPr>
        <w:t>1</w:t>
      </w:r>
      <w:r w:rsidR="00AA1ED2">
        <w:rPr>
          <w:rFonts w:ascii="仿宋_GB2312" w:eastAsia="仿宋_GB2312" w:cs="仿宋_GB2312" w:hint="eastAsia"/>
          <w:sz w:val="32"/>
          <w:szCs w:val="32"/>
        </w:rPr>
        <w:t>28</w:t>
      </w:r>
      <w:r>
        <w:rPr>
          <w:rFonts w:ascii="仿宋_GB2312" w:eastAsia="仿宋_GB2312" w:cs="仿宋_GB2312" w:hint="eastAsia"/>
          <w:sz w:val="32"/>
          <w:szCs w:val="32"/>
        </w:rPr>
        <w:t>.</w:t>
      </w:r>
      <w:r w:rsidR="00AA1ED2">
        <w:rPr>
          <w:rFonts w:ascii="仿宋_GB2312" w:eastAsia="仿宋_GB2312" w:cs="仿宋_GB2312" w:hint="eastAsia"/>
          <w:sz w:val="32"/>
          <w:szCs w:val="32"/>
        </w:rPr>
        <w:t>21</w:t>
      </w:r>
      <w:r>
        <w:rPr>
          <w:rFonts w:ascii="仿宋_GB2312" w:eastAsia="仿宋_GB2312" w:cs="仿宋_GB2312" w:hint="eastAsia"/>
          <w:sz w:val="32"/>
          <w:szCs w:val="32"/>
        </w:rPr>
        <w:t>万元，占总收入的7</w:t>
      </w:r>
      <w:r w:rsidR="00AA1ED2">
        <w:rPr>
          <w:rFonts w:ascii="仿宋_GB2312" w:eastAsia="仿宋_GB2312" w:cs="仿宋_GB2312" w:hint="eastAsia"/>
          <w:sz w:val="32"/>
          <w:szCs w:val="32"/>
        </w:rPr>
        <w:t>5.66</w:t>
      </w:r>
      <w:r>
        <w:rPr>
          <w:rFonts w:ascii="仿宋_GB2312" w:eastAsia="仿宋_GB2312" w:cs="仿宋_GB2312"/>
          <w:sz w:val="32"/>
          <w:szCs w:val="32"/>
        </w:rPr>
        <w:t>%</w:t>
      </w:r>
      <w:r>
        <w:rPr>
          <w:rFonts w:ascii="仿宋_GB2312" w:eastAsia="仿宋_GB2312" w:cs="仿宋_GB2312" w:hint="eastAsia"/>
          <w:sz w:val="32"/>
          <w:szCs w:val="32"/>
        </w:rPr>
        <w:t>；事业收入1</w:t>
      </w:r>
      <w:r w:rsidR="00AA1ED2">
        <w:rPr>
          <w:rFonts w:ascii="仿宋_GB2312" w:eastAsia="仿宋_GB2312" w:cs="仿宋_GB2312" w:hint="eastAsia"/>
          <w:sz w:val="32"/>
          <w:szCs w:val="32"/>
        </w:rPr>
        <w:t>2</w:t>
      </w:r>
      <w:r>
        <w:rPr>
          <w:rFonts w:ascii="仿宋_GB2312" w:eastAsia="仿宋_GB2312" w:cs="仿宋_GB2312"/>
          <w:sz w:val="32"/>
          <w:szCs w:val="32"/>
        </w:rPr>
        <w:t>,</w:t>
      </w:r>
      <w:r w:rsidR="00AA1ED2">
        <w:rPr>
          <w:rFonts w:ascii="仿宋_GB2312" w:eastAsia="仿宋_GB2312" w:cs="仿宋_GB2312" w:hint="eastAsia"/>
          <w:sz w:val="32"/>
          <w:szCs w:val="32"/>
        </w:rPr>
        <w:t>893.14</w:t>
      </w:r>
      <w:r>
        <w:rPr>
          <w:rFonts w:ascii="仿宋_GB2312" w:eastAsia="仿宋_GB2312" w:cs="仿宋_GB2312" w:hint="eastAsia"/>
          <w:sz w:val="32"/>
          <w:szCs w:val="32"/>
        </w:rPr>
        <w:t>万元，占总收入的</w:t>
      </w:r>
      <w:r w:rsidR="00AA1ED2">
        <w:rPr>
          <w:rFonts w:ascii="仿宋_GB2312" w:eastAsia="仿宋_GB2312" w:cs="仿宋_GB2312" w:hint="eastAsia"/>
          <w:sz w:val="32"/>
          <w:szCs w:val="32"/>
        </w:rPr>
        <w:t>20.27</w:t>
      </w:r>
      <w:r>
        <w:rPr>
          <w:rFonts w:ascii="仿宋_GB2312" w:eastAsia="仿宋_GB2312" w:cs="仿宋_GB2312"/>
          <w:sz w:val="32"/>
          <w:szCs w:val="32"/>
        </w:rPr>
        <w:t>%</w:t>
      </w:r>
      <w:r>
        <w:rPr>
          <w:rFonts w:ascii="仿宋_GB2312" w:eastAsia="仿宋_GB2312" w:cs="仿宋_GB2312" w:hint="eastAsia"/>
          <w:sz w:val="32"/>
          <w:szCs w:val="32"/>
        </w:rPr>
        <w:t>；经营收入1,</w:t>
      </w:r>
      <w:r w:rsidR="00AA1ED2">
        <w:rPr>
          <w:rFonts w:ascii="仿宋_GB2312" w:eastAsia="仿宋_GB2312" w:cs="仿宋_GB2312" w:hint="eastAsia"/>
          <w:sz w:val="32"/>
          <w:szCs w:val="32"/>
        </w:rPr>
        <w:t>625.09</w:t>
      </w:r>
      <w:r>
        <w:rPr>
          <w:rFonts w:ascii="仿宋_GB2312" w:eastAsia="仿宋_GB2312" w:cs="仿宋_GB2312" w:hint="eastAsia"/>
          <w:sz w:val="32"/>
          <w:szCs w:val="32"/>
        </w:rPr>
        <w:t>万元，占总收入的2.</w:t>
      </w:r>
      <w:r w:rsidR="00AA1ED2">
        <w:rPr>
          <w:rFonts w:ascii="仿宋_GB2312" w:eastAsia="仿宋_GB2312" w:cs="仿宋_GB2312" w:hint="eastAsia"/>
          <w:sz w:val="32"/>
          <w:szCs w:val="32"/>
        </w:rPr>
        <w:t>55</w:t>
      </w:r>
      <w:r>
        <w:rPr>
          <w:rFonts w:ascii="仿宋_GB2312" w:eastAsia="仿宋_GB2312" w:cs="仿宋_GB2312"/>
          <w:sz w:val="32"/>
          <w:szCs w:val="32"/>
        </w:rPr>
        <w:t>%</w:t>
      </w:r>
      <w:r>
        <w:rPr>
          <w:rFonts w:ascii="仿宋_GB2312" w:eastAsia="仿宋_GB2312" w:cs="仿宋_GB2312" w:hint="eastAsia"/>
          <w:sz w:val="32"/>
          <w:szCs w:val="32"/>
        </w:rPr>
        <w:t>；其他收入</w:t>
      </w:r>
      <w:r w:rsidR="00AA1ED2">
        <w:rPr>
          <w:rFonts w:ascii="仿宋_GB2312" w:eastAsia="仿宋_GB2312" w:cs="仿宋_GB2312" w:hint="eastAsia"/>
          <w:sz w:val="32"/>
          <w:szCs w:val="32"/>
        </w:rPr>
        <w:t>966.24</w:t>
      </w:r>
      <w:r>
        <w:rPr>
          <w:rFonts w:ascii="仿宋_GB2312" w:eastAsia="仿宋_GB2312" w:cs="仿宋_GB2312" w:hint="eastAsia"/>
          <w:sz w:val="32"/>
          <w:szCs w:val="32"/>
        </w:rPr>
        <w:t>万元,占总收入的1.</w:t>
      </w:r>
      <w:r w:rsidR="00AA1ED2">
        <w:rPr>
          <w:rFonts w:ascii="仿宋_GB2312" w:eastAsia="仿宋_GB2312" w:cs="仿宋_GB2312" w:hint="eastAsia"/>
          <w:sz w:val="32"/>
          <w:szCs w:val="32"/>
        </w:rPr>
        <w:t>52</w:t>
      </w:r>
      <w:r>
        <w:rPr>
          <w:rFonts w:ascii="仿宋_GB2312" w:eastAsia="仿宋_GB2312" w:cs="仿宋_GB2312"/>
          <w:sz w:val="32"/>
          <w:szCs w:val="32"/>
        </w:rPr>
        <w:t>%</w:t>
      </w:r>
      <w:r>
        <w:rPr>
          <w:rFonts w:ascii="仿宋_GB2312" w:eastAsia="仿宋_GB2312" w:cs="仿宋_GB2312" w:hint="eastAsia"/>
          <w:sz w:val="32"/>
          <w:szCs w:val="32"/>
        </w:rPr>
        <w:t>。</w:t>
      </w:r>
    </w:p>
    <w:p w:rsidR="00FA6D6E" w:rsidRPr="00FA6D6E" w:rsidRDefault="00FA6D6E" w:rsidP="00FA6D6E">
      <w:pPr>
        <w:pStyle w:val="a7"/>
        <w:widowControl w:val="0"/>
        <w:spacing w:line="560" w:lineRule="exact"/>
        <w:ind w:firstLineChars="200" w:firstLine="640"/>
        <w:jc w:val="both"/>
        <w:rPr>
          <w:rFonts w:ascii="仿宋_GB2312" w:eastAsia="仿宋_GB2312" w:cs="仿宋_GB2312"/>
          <w:sz w:val="32"/>
          <w:szCs w:val="32"/>
        </w:rPr>
      </w:pPr>
      <w:r w:rsidRPr="00FA6D6E">
        <w:rPr>
          <w:rFonts w:ascii="仿宋_GB2312" w:eastAsia="仿宋_GB2312" w:cs="仿宋_GB2312" w:hint="eastAsia"/>
          <w:sz w:val="32"/>
          <w:szCs w:val="32"/>
        </w:rPr>
        <w:t>2016年我校实际收入基本完成预算，除事业收入、其他收入比预算略低以外，其他收入均达到预算或超预算。</w:t>
      </w:r>
    </w:p>
    <w:p w:rsidR="000E33DD" w:rsidRDefault="000E33DD" w:rsidP="00FA6D6E">
      <w:pPr>
        <w:pStyle w:val="a7"/>
        <w:widowControl w:val="0"/>
        <w:spacing w:line="560" w:lineRule="exact"/>
        <w:jc w:val="both"/>
        <w:rPr>
          <w:rFonts w:ascii="楷体" w:eastAsia="楷体" w:hAnsi="楷体"/>
          <w:color w:val="000000"/>
          <w:sz w:val="32"/>
          <w:szCs w:val="32"/>
          <w:bdr w:val="none" w:sz="0" w:space="0" w:color="auto" w:frame="1"/>
        </w:rPr>
      </w:pPr>
      <w:r w:rsidRPr="00186582">
        <w:rPr>
          <w:rFonts w:ascii="楷体" w:eastAsia="楷体" w:hAnsi="楷体" w:hint="eastAsia"/>
          <w:color w:val="000000"/>
          <w:sz w:val="32"/>
          <w:szCs w:val="32"/>
          <w:bdr w:val="none" w:sz="0" w:space="0" w:color="auto" w:frame="1"/>
        </w:rPr>
        <w:t>(三)</w:t>
      </w:r>
      <w:r w:rsidR="00CC7FA7">
        <w:rPr>
          <w:rFonts w:ascii="楷体" w:eastAsia="楷体" w:hAnsi="楷体" w:hint="eastAsia"/>
          <w:color w:val="000000"/>
          <w:sz w:val="32"/>
          <w:szCs w:val="32"/>
          <w:bdr w:val="none" w:sz="0" w:space="0" w:color="auto" w:frame="1"/>
        </w:rPr>
        <w:t>支出决</w:t>
      </w:r>
      <w:r w:rsidRPr="00186582">
        <w:rPr>
          <w:rFonts w:ascii="楷体" w:eastAsia="楷体" w:hAnsi="楷体" w:hint="eastAsia"/>
          <w:color w:val="000000"/>
          <w:sz w:val="32"/>
          <w:szCs w:val="32"/>
          <w:bdr w:val="none" w:sz="0" w:space="0" w:color="auto" w:frame="1"/>
        </w:rPr>
        <w:t>算表及情况说明</w:t>
      </w:r>
    </w:p>
    <w:p w:rsidR="00CC7FA7" w:rsidRDefault="00CC7FA7" w:rsidP="00186582">
      <w:pPr>
        <w:pStyle w:val="a7"/>
        <w:widowControl w:val="0"/>
        <w:spacing w:line="560" w:lineRule="exact"/>
        <w:ind w:firstLineChars="200" w:firstLine="640"/>
        <w:jc w:val="both"/>
        <w:rPr>
          <w:rFonts w:ascii="楷体" w:eastAsia="楷体" w:hAnsi="楷体"/>
          <w:color w:val="000000"/>
          <w:sz w:val="32"/>
          <w:szCs w:val="32"/>
          <w:bdr w:val="none" w:sz="0" w:space="0" w:color="auto" w:frame="1"/>
        </w:rPr>
      </w:pPr>
      <w:r>
        <w:rPr>
          <w:rFonts w:ascii="楷体" w:eastAsia="楷体" w:hAnsi="楷体" w:hint="eastAsia"/>
          <w:noProof/>
          <w:color w:val="000000"/>
          <w:sz w:val="32"/>
          <w:szCs w:val="32"/>
          <w:bdr w:val="none" w:sz="0" w:space="0" w:color="auto" w:frame="1"/>
        </w:rPr>
        <w:drawing>
          <wp:anchor distT="0" distB="0" distL="114300" distR="114300" simplePos="0" relativeHeight="251665408" behindDoc="0" locked="0" layoutInCell="1" allowOverlap="1">
            <wp:simplePos x="0" y="0"/>
            <wp:positionH relativeFrom="column">
              <wp:posOffset>13679</wp:posOffset>
            </wp:positionH>
            <wp:positionV relativeFrom="paragraph">
              <wp:posOffset>12700</wp:posOffset>
            </wp:positionV>
            <wp:extent cx="5672746" cy="2609850"/>
            <wp:effectExtent l="0" t="0" r="4445"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支出决算表.png"/>
                    <pic:cNvPicPr/>
                  </pic:nvPicPr>
                  <pic:blipFill>
                    <a:blip r:embed="rId11">
                      <a:extLst>
                        <a:ext uri="{28A0092B-C50C-407E-A947-70E740481C1C}">
                          <a14:useLocalDpi xmlns:a14="http://schemas.microsoft.com/office/drawing/2010/main" val="0"/>
                        </a:ext>
                      </a:extLst>
                    </a:blip>
                    <a:stretch>
                      <a:fillRect/>
                    </a:stretch>
                  </pic:blipFill>
                  <pic:spPr>
                    <a:xfrm>
                      <a:off x="0" y="0"/>
                      <a:ext cx="5669682" cy="2608440"/>
                    </a:xfrm>
                    <a:prstGeom prst="rect">
                      <a:avLst/>
                    </a:prstGeom>
                  </pic:spPr>
                </pic:pic>
              </a:graphicData>
            </a:graphic>
            <wp14:sizeRelH relativeFrom="margin">
              <wp14:pctWidth>0</wp14:pctWidth>
            </wp14:sizeRelH>
            <wp14:sizeRelV relativeFrom="margin">
              <wp14:pctHeight>0</wp14:pctHeight>
            </wp14:sizeRelV>
          </wp:anchor>
        </w:drawing>
      </w:r>
    </w:p>
    <w:p w:rsidR="00CC7FA7" w:rsidRDefault="00CC7FA7" w:rsidP="00186582">
      <w:pPr>
        <w:pStyle w:val="a7"/>
        <w:widowControl w:val="0"/>
        <w:spacing w:line="560" w:lineRule="exact"/>
        <w:ind w:firstLineChars="200" w:firstLine="640"/>
        <w:jc w:val="both"/>
        <w:rPr>
          <w:rFonts w:ascii="楷体" w:eastAsia="楷体" w:hAnsi="楷体"/>
          <w:color w:val="000000"/>
          <w:sz w:val="32"/>
          <w:szCs w:val="32"/>
          <w:bdr w:val="none" w:sz="0" w:space="0" w:color="auto" w:frame="1"/>
        </w:rPr>
      </w:pPr>
    </w:p>
    <w:p w:rsidR="00CC7FA7" w:rsidRDefault="00CC7FA7" w:rsidP="00186582">
      <w:pPr>
        <w:pStyle w:val="a7"/>
        <w:widowControl w:val="0"/>
        <w:spacing w:line="560" w:lineRule="exact"/>
        <w:ind w:firstLineChars="200" w:firstLine="640"/>
        <w:jc w:val="both"/>
        <w:rPr>
          <w:rFonts w:ascii="楷体" w:eastAsia="楷体" w:hAnsi="楷体"/>
          <w:color w:val="000000"/>
          <w:sz w:val="32"/>
          <w:szCs w:val="32"/>
          <w:bdr w:val="none" w:sz="0" w:space="0" w:color="auto" w:frame="1"/>
        </w:rPr>
      </w:pPr>
    </w:p>
    <w:p w:rsidR="00CC7FA7" w:rsidRDefault="00CC7FA7" w:rsidP="00186582">
      <w:pPr>
        <w:pStyle w:val="a7"/>
        <w:widowControl w:val="0"/>
        <w:spacing w:line="560" w:lineRule="exact"/>
        <w:ind w:firstLineChars="200" w:firstLine="640"/>
        <w:jc w:val="both"/>
        <w:rPr>
          <w:rFonts w:ascii="楷体" w:eastAsia="楷体" w:hAnsi="楷体"/>
          <w:color w:val="000000"/>
          <w:sz w:val="32"/>
          <w:szCs w:val="32"/>
          <w:bdr w:val="none" w:sz="0" w:space="0" w:color="auto" w:frame="1"/>
        </w:rPr>
      </w:pPr>
    </w:p>
    <w:p w:rsidR="00CC7FA7" w:rsidRPr="00FA6D6E" w:rsidRDefault="00CC7FA7" w:rsidP="00FA6D6E">
      <w:pPr>
        <w:pStyle w:val="a7"/>
        <w:widowControl w:val="0"/>
        <w:spacing w:line="560" w:lineRule="exact"/>
        <w:jc w:val="both"/>
        <w:rPr>
          <w:rFonts w:ascii="楷体" w:eastAsia="楷体" w:hAnsi="楷体"/>
          <w:color w:val="000000"/>
          <w:sz w:val="32"/>
          <w:szCs w:val="32"/>
          <w:bdr w:val="none" w:sz="0" w:space="0" w:color="auto" w:frame="1"/>
        </w:rPr>
      </w:pPr>
    </w:p>
    <w:p w:rsidR="00432E30" w:rsidRPr="006446CD" w:rsidRDefault="00432E30" w:rsidP="006446CD">
      <w:pPr>
        <w:pStyle w:val="a7"/>
        <w:widowControl w:val="0"/>
        <w:spacing w:line="56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lastRenderedPageBreak/>
        <w:t>我校</w:t>
      </w:r>
      <w:r>
        <w:rPr>
          <w:rFonts w:ascii="仿宋_GB2312" w:eastAsia="仿宋_GB2312" w:cs="仿宋_GB2312"/>
          <w:sz w:val="32"/>
          <w:szCs w:val="32"/>
        </w:rPr>
        <w:t>201</w:t>
      </w:r>
      <w:r w:rsidR="00FA6D6E">
        <w:rPr>
          <w:rFonts w:ascii="仿宋_GB2312" w:eastAsia="仿宋_GB2312" w:cs="仿宋_GB2312" w:hint="eastAsia"/>
          <w:sz w:val="32"/>
          <w:szCs w:val="32"/>
        </w:rPr>
        <w:t>6年支出决</w:t>
      </w:r>
      <w:r>
        <w:rPr>
          <w:rFonts w:ascii="仿宋_GB2312" w:eastAsia="仿宋_GB2312" w:cs="仿宋_GB2312" w:hint="eastAsia"/>
          <w:sz w:val="32"/>
          <w:szCs w:val="32"/>
        </w:rPr>
        <w:t>算总额</w:t>
      </w:r>
      <w:r w:rsidR="005229BC">
        <w:rPr>
          <w:rFonts w:ascii="仿宋_GB2312" w:eastAsia="仿宋_GB2312" w:cs="仿宋_GB2312" w:hint="eastAsia"/>
          <w:sz w:val="32"/>
          <w:szCs w:val="32"/>
        </w:rPr>
        <w:t>56</w:t>
      </w:r>
      <w:r w:rsidR="00897AC4" w:rsidRPr="00215FE8">
        <w:rPr>
          <w:rFonts w:ascii="仿宋_GB2312" w:eastAsia="仿宋_GB2312" w:cs="仿宋_GB2312"/>
          <w:sz w:val="32"/>
          <w:szCs w:val="32"/>
        </w:rPr>
        <w:t>,</w:t>
      </w:r>
      <w:r w:rsidR="00897AC4">
        <w:rPr>
          <w:rFonts w:ascii="仿宋_GB2312" w:eastAsia="仿宋_GB2312" w:cs="仿宋_GB2312" w:hint="eastAsia"/>
          <w:sz w:val="32"/>
          <w:szCs w:val="32"/>
        </w:rPr>
        <w:t>3</w:t>
      </w:r>
      <w:r w:rsidR="005229BC">
        <w:rPr>
          <w:rFonts w:ascii="仿宋_GB2312" w:eastAsia="仿宋_GB2312" w:cs="仿宋_GB2312" w:hint="eastAsia"/>
          <w:sz w:val="32"/>
          <w:szCs w:val="32"/>
        </w:rPr>
        <w:t>7</w:t>
      </w:r>
      <w:r w:rsidR="00897AC4">
        <w:rPr>
          <w:rFonts w:ascii="仿宋_GB2312" w:eastAsia="仿宋_GB2312" w:cs="仿宋_GB2312" w:hint="eastAsia"/>
          <w:sz w:val="32"/>
          <w:szCs w:val="32"/>
        </w:rPr>
        <w:t>2</w:t>
      </w:r>
      <w:r w:rsidR="00897AC4" w:rsidRPr="00215FE8">
        <w:rPr>
          <w:rFonts w:ascii="仿宋_GB2312" w:eastAsia="仿宋_GB2312" w:cs="仿宋_GB2312"/>
          <w:sz w:val="32"/>
          <w:szCs w:val="32"/>
        </w:rPr>
        <w:t>.</w:t>
      </w:r>
      <w:r w:rsidR="005229BC">
        <w:rPr>
          <w:rFonts w:ascii="仿宋_GB2312" w:eastAsia="仿宋_GB2312" w:cs="仿宋_GB2312" w:hint="eastAsia"/>
          <w:sz w:val="32"/>
          <w:szCs w:val="32"/>
        </w:rPr>
        <w:t>15</w:t>
      </w:r>
      <w:r>
        <w:rPr>
          <w:rFonts w:ascii="仿宋_GB2312" w:eastAsia="仿宋_GB2312" w:cs="仿宋_GB2312" w:hint="eastAsia"/>
          <w:sz w:val="32"/>
          <w:szCs w:val="32"/>
        </w:rPr>
        <w:t>万元，其中：基本支出</w:t>
      </w:r>
      <w:r w:rsidR="005229BC" w:rsidRPr="005229BC">
        <w:rPr>
          <w:rFonts w:ascii="仿宋_GB2312" w:eastAsia="仿宋_GB2312" w:cs="仿宋_GB2312" w:hint="eastAsia"/>
          <w:sz w:val="32"/>
          <w:szCs w:val="32"/>
        </w:rPr>
        <w:t>40,599.74</w:t>
      </w:r>
      <w:r>
        <w:rPr>
          <w:rFonts w:ascii="仿宋_GB2312" w:eastAsia="仿宋_GB2312" w:cs="仿宋_GB2312" w:hint="eastAsia"/>
          <w:sz w:val="32"/>
          <w:szCs w:val="32"/>
        </w:rPr>
        <w:t>万元，占总支出的</w:t>
      </w:r>
      <w:r w:rsidR="006446CD">
        <w:rPr>
          <w:rFonts w:ascii="仿宋_GB2312" w:eastAsia="仿宋_GB2312" w:cs="仿宋_GB2312" w:hint="eastAsia"/>
          <w:sz w:val="32"/>
          <w:szCs w:val="32"/>
        </w:rPr>
        <w:t>72.02</w:t>
      </w:r>
      <w:r>
        <w:rPr>
          <w:rFonts w:ascii="仿宋_GB2312" w:eastAsia="仿宋_GB2312" w:cs="仿宋_GB2312"/>
          <w:sz w:val="32"/>
          <w:szCs w:val="32"/>
        </w:rPr>
        <w:t>%</w:t>
      </w:r>
      <w:r>
        <w:rPr>
          <w:rFonts w:ascii="仿宋_GB2312" w:eastAsia="仿宋_GB2312" w:cs="仿宋_GB2312" w:hint="eastAsia"/>
          <w:sz w:val="32"/>
          <w:szCs w:val="32"/>
        </w:rPr>
        <w:t>；项目支出</w:t>
      </w:r>
      <w:r w:rsidR="005229BC" w:rsidRPr="005229BC">
        <w:rPr>
          <w:rFonts w:ascii="仿宋_GB2312" w:eastAsia="仿宋_GB2312" w:cs="仿宋_GB2312" w:hint="eastAsia"/>
          <w:sz w:val="32"/>
          <w:szCs w:val="32"/>
        </w:rPr>
        <w:t>14,085.79</w:t>
      </w:r>
      <w:r>
        <w:rPr>
          <w:rFonts w:ascii="仿宋_GB2312" w:eastAsia="仿宋_GB2312" w:cs="仿宋_GB2312" w:hint="eastAsia"/>
          <w:sz w:val="32"/>
          <w:szCs w:val="32"/>
        </w:rPr>
        <w:t>万元，占总支出的2</w:t>
      </w:r>
      <w:r w:rsidR="006446CD">
        <w:rPr>
          <w:rFonts w:ascii="仿宋_GB2312" w:eastAsia="仿宋_GB2312" w:cs="仿宋_GB2312" w:hint="eastAsia"/>
          <w:sz w:val="32"/>
          <w:szCs w:val="32"/>
        </w:rPr>
        <w:t>4.99</w:t>
      </w:r>
      <w:r>
        <w:rPr>
          <w:rFonts w:ascii="仿宋_GB2312" w:eastAsia="仿宋_GB2312" w:cs="仿宋_GB2312"/>
          <w:sz w:val="32"/>
          <w:szCs w:val="32"/>
        </w:rPr>
        <w:t>%</w:t>
      </w:r>
      <w:r w:rsidR="00A15411">
        <w:rPr>
          <w:rFonts w:ascii="仿宋_GB2312" w:eastAsia="仿宋_GB2312" w:cs="仿宋_GB2312" w:hint="eastAsia"/>
          <w:sz w:val="32"/>
          <w:szCs w:val="32"/>
        </w:rPr>
        <w:t>；经营支出</w:t>
      </w:r>
      <w:r w:rsidR="005229BC" w:rsidRPr="005229BC">
        <w:rPr>
          <w:rFonts w:ascii="仿宋_GB2312" w:eastAsia="仿宋_GB2312" w:cs="仿宋_GB2312"/>
          <w:sz w:val="32"/>
          <w:szCs w:val="32"/>
        </w:rPr>
        <w:t>1</w:t>
      </w:r>
      <w:r w:rsidR="005229BC" w:rsidRPr="005229BC">
        <w:rPr>
          <w:rFonts w:ascii="仿宋_GB2312" w:eastAsia="仿宋_GB2312" w:cs="仿宋_GB2312" w:hint="eastAsia"/>
          <w:sz w:val="32"/>
          <w:szCs w:val="32"/>
        </w:rPr>
        <w:t>,686.62</w:t>
      </w:r>
      <w:r w:rsidR="00A15411">
        <w:rPr>
          <w:rFonts w:ascii="仿宋_GB2312" w:eastAsia="仿宋_GB2312" w:cs="仿宋_GB2312" w:hint="eastAsia"/>
          <w:sz w:val="32"/>
          <w:szCs w:val="32"/>
        </w:rPr>
        <w:t>万元，占总支出的</w:t>
      </w:r>
      <w:r w:rsidR="002B5B77">
        <w:rPr>
          <w:rFonts w:ascii="仿宋_GB2312" w:eastAsia="仿宋_GB2312" w:cs="仿宋_GB2312" w:hint="eastAsia"/>
          <w:sz w:val="32"/>
          <w:szCs w:val="32"/>
        </w:rPr>
        <w:t>2.</w:t>
      </w:r>
      <w:r w:rsidR="006446CD">
        <w:rPr>
          <w:rFonts w:ascii="仿宋_GB2312" w:eastAsia="仿宋_GB2312" w:cs="仿宋_GB2312" w:hint="eastAsia"/>
          <w:sz w:val="32"/>
          <w:szCs w:val="32"/>
        </w:rPr>
        <w:t>99</w:t>
      </w:r>
      <w:r w:rsidR="00A15411">
        <w:rPr>
          <w:rFonts w:ascii="仿宋_GB2312" w:eastAsia="仿宋_GB2312" w:cs="仿宋_GB2312"/>
          <w:sz w:val="32"/>
          <w:szCs w:val="32"/>
        </w:rPr>
        <w:t>%</w:t>
      </w:r>
      <w:r w:rsidR="00A15411">
        <w:rPr>
          <w:rFonts w:ascii="仿宋_GB2312" w:eastAsia="仿宋_GB2312" w:cs="仿宋_GB2312" w:hint="eastAsia"/>
          <w:sz w:val="32"/>
          <w:szCs w:val="32"/>
        </w:rPr>
        <w:t>。</w:t>
      </w:r>
    </w:p>
    <w:p w:rsidR="00432E30" w:rsidRPr="009F6640" w:rsidRDefault="00432E30" w:rsidP="009F6640">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按支出功能分类：教育支出</w:t>
      </w:r>
      <w:r w:rsidR="00F40414">
        <w:rPr>
          <w:rFonts w:ascii="仿宋_GB2312" w:eastAsia="仿宋_GB2312" w:cs="仿宋_GB2312" w:hint="eastAsia"/>
          <w:sz w:val="32"/>
          <w:szCs w:val="32"/>
        </w:rPr>
        <w:t>54</w:t>
      </w:r>
      <w:r>
        <w:rPr>
          <w:rFonts w:ascii="仿宋_GB2312" w:eastAsia="仿宋_GB2312" w:cs="仿宋_GB2312"/>
          <w:sz w:val="32"/>
          <w:szCs w:val="32"/>
        </w:rPr>
        <w:t>,</w:t>
      </w:r>
      <w:r w:rsidR="00F40414">
        <w:rPr>
          <w:rFonts w:ascii="仿宋_GB2312" w:eastAsia="仿宋_GB2312" w:cs="仿宋_GB2312" w:hint="eastAsia"/>
          <w:sz w:val="32"/>
          <w:szCs w:val="32"/>
        </w:rPr>
        <w:t>508</w:t>
      </w:r>
      <w:r w:rsidR="00A15411">
        <w:rPr>
          <w:rFonts w:ascii="仿宋_GB2312" w:eastAsia="仿宋_GB2312" w:cs="仿宋_GB2312" w:hint="eastAsia"/>
          <w:sz w:val="32"/>
          <w:szCs w:val="32"/>
        </w:rPr>
        <w:t>.</w:t>
      </w:r>
      <w:r w:rsidR="00F40414">
        <w:rPr>
          <w:rFonts w:ascii="仿宋_GB2312" w:eastAsia="仿宋_GB2312" w:cs="仿宋_GB2312" w:hint="eastAsia"/>
          <w:sz w:val="32"/>
          <w:szCs w:val="32"/>
        </w:rPr>
        <w:t>21</w:t>
      </w:r>
      <w:r>
        <w:rPr>
          <w:rFonts w:ascii="仿宋_GB2312" w:eastAsia="仿宋_GB2312" w:cs="仿宋_GB2312" w:hint="eastAsia"/>
          <w:sz w:val="32"/>
          <w:szCs w:val="32"/>
        </w:rPr>
        <w:t>万元，占总支出的</w:t>
      </w:r>
      <w:r>
        <w:rPr>
          <w:rFonts w:ascii="仿宋_GB2312" w:eastAsia="仿宋_GB2312" w:cs="仿宋_GB2312"/>
          <w:sz w:val="32"/>
          <w:szCs w:val="32"/>
        </w:rPr>
        <w:t>9</w:t>
      </w:r>
      <w:r>
        <w:rPr>
          <w:rFonts w:ascii="仿宋_GB2312" w:eastAsia="仿宋_GB2312" w:cs="仿宋_GB2312" w:hint="eastAsia"/>
          <w:sz w:val="32"/>
          <w:szCs w:val="32"/>
        </w:rPr>
        <w:t>6.</w:t>
      </w:r>
      <w:r w:rsidR="00F40414">
        <w:rPr>
          <w:rFonts w:ascii="仿宋_GB2312" w:eastAsia="仿宋_GB2312" w:cs="仿宋_GB2312" w:hint="eastAsia"/>
          <w:sz w:val="32"/>
          <w:szCs w:val="32"/>
        </w:rPr>
        <w:t>69</w:t>
      </w:r>
      <w:r>
        <w:rPr>
          <w:rFonts w:ascii="仿宋_GB2312" w:eastAsia="仿宋_GB2312" w:cs="仿宋_GB2312"/>
          <w:sz w:val="32"/>
          <w:szCs w:val="32"/>
        </w:rPr>
        <w:t>%</w:t>
      </w:r>
      <w:r>
        <w:rPr>
          <w:rFonts w:ascii="仿宋_GB2312" w:eastAsia="仿宋_GB2312" w:cs="仿宋_GB2312" w:hint="eastAsia"/>
          <w:sz w:val="32"/>
          <w:szCs w:val="32"/>
        </w:rPr>
        <w:t>；住房保障支出</w:t>
      </w:r>
      <w:r w:rsidR="00F40414">
        <w:rPr>
          <w:rFonts w:ascii="仿宋_GB2312" w:eastAsia="仿宋_GB2312" w:cs="仿宋_GB2312" w:hint="eastAsia"/>
          <w:sz w:val="32"/>
          <w:szCs w:val="32"/>
        </w:rPr>
        <w:t>1</w:t>
      </w:r>
      <w:r>
        <w:rPr>
          <w:rFonts w:ascii="仿宋_GB2312" w:eastAsia="仿宋_GB2312" w:cs="仿宋_GB2312"/>
          <w:sz w:val="32"/>
          <w:szCs w:val="32"/>
        </w:rPr>
        <w:t>,</w:t>
      </w:r>
      <w:r w:rsidR="00F40414">
        <w:rPr>
          <w:rFonts w:ascii="仿宋_GB2312" w:eastAsia="仿宋_GB2312" w:cs="仿宋_GB2312" w:hint="eastAsia"/>
          <w:sz w:val="32"/>
          <w:szCs w:val="32"/>
        </w:rPr>
        <w:t>863</w:t>
      </w:r>
      <w:r>
        <w:rPr>
          <w:rFonts w:ascii="仿宋_GB2312" w:eastAsia="仿宋_GB2312" w:cs="仿宋_GB2312" w:hint="eastAsia"/>
          <w:sz w:val="32"/>
          <w:szCs w:val="32"/>
        </w:rPr>
        <w:t>.</w:t>
      </w:r>
      <w:r w:rsidR="00F40414">
        <w:rPr>
          <w:rFonts w:ascii="仿宋_GB2312" w:eastAsia="仿宋_GB2312" w:cs="仿宋_GB2312" w:hint="eastAsia"/>
          <w:sz w:val="32"/>
          <w:szCs w:val="32"/>
        </w:rPr>
        <w:t>94</w:t>
      </w:r>
      <w:r>
        <w:rPr>
          <w:rFonts w:ascii="仿宋_GB2312" w:eastAsia="仿宋_GB2312" w:cs="仿宋_GB2312" w:hint="eastAsia"/>
          <w:sz w:val="32"/>
          <w:szCs w:val="32"/>
        </w:rPr>
        <w:t>万元，占总支出的3.</w:t>
      </w:r>
      <w:r w:rsidR="00F40414">
        <w:rPr>
          <w:rFonts w:ascii="仿宋_GB2312" w:eastAsia="仿宋_GB2312" w:cs="仿宋_GB2312" w:hint="eastAsia"/>
          <w:sz w:val="32"/>
          <w:szCs w:val="32"/>
        </w:rPr>
        <w:t>31</w:t>
      </w:r>
      <w:r>
        <w:rPr>
          <w:rFonts w:ascii="仿宋_GB2312" w:eastAsia="仿宋_GB2312" w:cs="仿宋_GB2312"/>
          <w:sz w:val="32"/>
          <w:szCs w:val="32"/>
        </w:rPr>
        <w:t>%</w:t>
      </w:r>
      <w:r>
        <w:rPr>
          <w:rFonts w:ascii="仿宋_GB2312" w:eastAsia="仿宋_GB2312" w:cs="仿宋_GB2312" w:hint="eastAsia"/>
          <w:sz w:val="32"/>
          <w:szCs w:val="32"/>
        </w:rPr>
        <w:t>。</w:t>
      </w:r>
    </w:p>
    <w:p w:rsidR="009F6640" w:rsidRPr="009F6640" w:rsidRDefault="000E33DD" w:rsidP="009F6640">
      <w:pPr>
        <w:pStyle w:val="a7"/>
        <w:widowControl w:val="0"/>
        <w:spacing w:line="560" w:lineRule="exact"/>
        <w:ind w:firstLineChars="200" w:firstLine="640"/>
        <w:jc w:val="both"/>
        <w:rPr>
          <w:rFonts w:ascii="楷体" w:eastAsia="楷体" w:hAnsi="楷体"/>
          <w:color w:val="000000"/>
          <w:sz w:val="32"/>
          <w:szCs w:val="32"/>
          <w:bdr w:val="none" w:sz="0" w:space="0" w:color="auto" w:frame="1"/>
        </w:rPr>
      </w:pPr>
      <w:r w:rsidRPr="00186582">
        <w:rPr>
          <w:rFonts w:ascii="楷体" w:eastAsia="楷体" w:hAnsi="楷体" w:hint="eastAsia"/>
          <w:color w:val="000000"/>
          <w:sz w:val="32"/>
          <w:szCs w:val="32"/>
          <w:bdr w:val="none" w:sz="0" w:space="0" w:color="auto" w:frame="1"/>
        </w:rPr>
        <w:t>(四)</w:t>
      </w:r>
      <w:r w:rsidR="00CC7FA7">
        <w:rPr>
          <w:rFonts w:ascii="楷体" w:eastAsia="楷体" w:hAnsi="楷体" w:hint="eastAsia"/>
          <w:color w:val="000000"/>
          <w:sz w:val="32"/>
          <w:szCs w:val="32"/>
          <w:bdr w:val="none" w:sz="0" w:space="0" w:color="auto" w:frame="1"/>
        </w:rPr>
        <w:t>一般公共</w:t>
      </w:r>
      <w:r w:rsidR="00DB5993">
        <w:rPr>
          <w:rFonts w:ascii="楷体" w:eastAsia="楷体" w:hAnsi="楷体" w:hint="eastAsia"/>
          <w:color w:val="000000"/>
          <w:sz w:val="32"/>
          <w:szCs w:val="32"/>
          <w:bdr w:val="none" w:sz="0" w:space="0" w:color="auto" w:frame="1"/>
        </w:rPr>
        <w:t>预</w:t>
      </w:r>
      <w:r w:rsidRPr="00186582">
        <w:rPr>
          <w:rFonts w:ascii="楷体" w:eastAsia="楷体" w:hAnsi="楷体" w:hint="eastAsia"/>
          <w:color w:val="000000"/>
          <w:sz w:val="32"/>
          <w:szCs w:val="32"/>
          <w:bdr w:val="none" w:sz="0" w:space="0" w:color="auto" w:frame="1"/>
        </w:rPr>
        <w:t>算支出</w:t>
      </w:r>
      <w:r w:rsidR="00DB5993">
        <w:rPr>
          <w:rFonts w:ascii="楷体" w:eastAsia="楷体" w:hAnsi="楷体" w:hint="eastAsia"/>
          <w:color w:val="000000"/>
          <w:sz w:val="32"/>
          <w:szCs w:val="32"/>
          <w:bdr w:val="none" w:sz="0" w:space="0" w:color="auto" w:frame="1"/>
        </w:rPr>
        <w:t>决算</w:t>
      </w:r>
      <w:r w:rsidRPr="00186582">
        <w:rPr>
          <w:rFonts w:ascii="楷体" w:eastAsia="楷体" w:hAnsi="楷体" w:hint="eastAsia"/>
          <w:color w:val="000000"/>
          <w:sz w:val="32"/>
          <w:szCs w:val="32"/>
          <w:bdr w:val="none" w:sz="0" w:space="0" w:color="auto" w:frame="1"/>
        </w:rPr>
        <w:t>表及情况说明</w:t>
      </w:r>
    </w:p>
    <w:p w:rsidR="009F6640" w:rsidRDefault="009F6640" w:rsidP="007E38DD">
      <w:pPr>
        <w:spacing w:line="560" w:lineRule="exact"/>
        <w:ind w:firstLineChars="200" w:firstLine="640"/>
        <w:rPr>
          <w:rFonts w:ascii="仿宋_GB2312" w:eastAsia="仿宋_GB2312" w:cs="仿宋_GB2312"/>
          <w:sz w:val="32"/>
          <w:szCs w:val="32"/>
        </w:rPr>
      </w:pPr>
      <w:r>
        <w:rPr>
          <w:rFonts w:ascii="楷体" w:eastAsia="楷体" w:hAnsi="楷体" w:hint="eastAsia"/>
          <w:noProof/>
          <w:color w:val="000000"/>
          <w:sz w:val="32"/>
          <w:szCs w:val="32"/>
          <w:bdr w:val="none" w:sz="0" w:space="0" w:color="auto" w:frame="1"/>
        </w:rPr>
        <w:drawing>
          <wp:anchor distT="0" distB="0" distL="114300" distR="114300" simplePos="0" relativeHeight="251666432" behindDoc="0" locked="0" layoutInCell="1" allowOverlap="1" wp14:anchorId="6FA63136" wp14:editId="55BADB74">
            <wp:simplePos x="0" y="0"/>
            <wp:positionH relativeFrom="column">
              <wp:posOffset>247650</wp:posOffset>
            </wp:positionH>
            <wp:positionV relativeFrom="paragraph">
              <wp:posOffset>212725</wp:posOffset>
            </wp:positionV>
            <wp:extent cx="5273675" cy="3121025"/>
            <wp:effectExtent l="0" t="0" r="3175" b="317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财政拨款支出决算表.png"/>
                    <pic:cNvPicPr/>
                  </pic:nvPicPr>
                  <pic:blipFill>
                    <a:blip r:embed="rId12">
                      <a:extLst>
                        <a:ext uri="{28A0092B-C50C-407E-A947-70E740481C1C}">
                          <a14:useLocalDpi xmlns:a14="http://schemas.microsoft.com/office/drawing/2010/main" val="0"/>
                        </a:ext>
                      </a:extLst>
                    </a:blip>
                    <a:stretch>
                      <a:fillRect/>
                    </a:stretch>
                  </pic:blipFill>
                  <pic:spPr>
                    <a:xfrm>
                      <a:off x="0" y="0"/>
                      <a:ext cx="5273675" cy="3121025"/>
                    </a:xfrm>
                    <a:prstGeom prst="rect">
                      <a:avLst/>
                    </a:prstGeom>
                  </pic:spPr>
                </pic:pic>
              </a:graphicData>
            </a:graphic>
            <wp14:sizeRelH relativeFrom="margin">
              <wp14:pctWidth>0</wp14:pctWidth>
            </wp14:sizeRelH>
            <wp14:sizeRelV relativeFrom="margin">
              <wp14:pctHeight>0</wp14:pctHeight>
            </wp14:sizeRelV>
          </wp:anchor>
        </w:drawing>
      </w:r>
    </w:p>
    <w:p w:rsidR="009F6640" w:rsidRDefault="009F6640" w:rsidP="007E38DD">
      <w:pPr>
        <w:spacing w:line="560" w:lineRule="exact"/>
        <w:ind w:firstLineChars="200" w:firstLine="640"/>
        <w:rPr>
          <w:rFonts w:ascii="仿宋_GB2312" w:eastAsia="仿宋_GB2312" w:cs="仿宋_GB2312"/>
          <w:sz w:val="32"/>
          <w:szCs w:val="32"/>
        </w:rPr>
      </w:pPr>
    </w:p>
    <w:p w:rsidR="009F6640" w:rsidRDefault="009F6640" w:rsidP="007E38DD">
      <w:pPr>
        <w:spacing w:line="560" w:lineRule="exact"/>
        <w:ind w:firstLineChars="200" w:firstLine="640"/>
        <w:rPr>
          <w:rFonts w:ascii="仿宋_GB2312" w:eastAsia="仿宋_GB2312" w:cs="仿宋_GB2312"/>
          <w:sz w:val="32"/>
          <w:szCs w:val="32"/>
        </w:rPr>
      </w:pPr>
    </w:p>
    <w:p w:rsidR="009F6640" w:rsidRDefault="009F6640" w:rsidP="007E38DD">
      <w:pPr>
        <w:spacing w:line="560" w:lineRule="exact"/>
        <w:ind w:firstLineChars="200" w:firstLine="640"/>
        <w:rPr>
          <w:rFonts w:ascii="仿宋_GB2312" w:eastAsia="仿宋_GB2312" w:cs="仿宋_GB2312"/>
          <w:sz w:val="32"/>
          <w:szCs w:val="32"/>
        </w:rPr>
      </w:pPr>
    </w:p>
    <w:p w:rsidR="009F6640" w:rsidRDefault="009F6640" w:rsidP="007E38DD">
      <w:pPr>
        <w:spacing w:line="560" w:lineRule="exact"/>
        <w:ind w:firstLineChars="200" w:firstLine="640"/>
        <w:rPr>
          <w:rFonts w:ascii="仿宋_GB2312" w:eastAsia="仿宋_GB2312" w:cs="仿宋_GB2312"/>
          <w:sz w:val="32"/>
          <w:szCs w:val="32"/>
        </w:rPr>
      </w:pPr>
    </w:p>
    <w:p w:rsidR="009F6640" w:rsidRDefault="009F6640" w:rsidP="007E38DD">
      <w:pPr>
        <w:spacing w:line="560" w:lineRule="exact"/>
        <w:ind w:firstLineChars="200" w:firstLine="640"/>
        <w:rPr>
          <w:rFonts w:ascii="仿宋_GB2312" w:eastAsia="仿宋_GB2312" w:cs="仿宋_GB2312"/>
          <w:sz w:val="32"/>
          <w:szCs w:val="32"/>
        </w:rPr>
      </w:pPr>
    </w:p>
    <w:p w:rsidR="009F6640" w:rsidRDefault="009F6640" w:rsidP="007E38DD">
      <w:pPr>
        <w:spacing w:line="560" w:lineRule="exact"/>
        <w:ind w:firstLineChars="200" w:firstLine="640"/>
        <w:rPr>
          <w:rFonts w:ascii="仿宋_GB2312" w:eastAsia="仿宋_GB2312" w:cs="仿宋_GB2312"/>
          <w:sz w:val="32"/>
          <w:szCs w:val="32"/>
        </w:rPr>
      </w:pPr>
    </w:p>
    <w:p w:rsidR="009F6640" w:rsidRDefault="009F6640" w:rsidP="007E38DD">
      <w:pPr>
        <w:spacing w:line="560" w:lineRule="exact"/>
        <w:ind w:firstLineChars="200" w:firstLine="640"/>
        <w:rPr>
          <w:rFonts w:ascii="仿宋_GB2312" w:eastAsia="仿宋_GB2312" w:cs="仿宋_GB2312"/>
          <w:sz w:val="32"/>
          <w:szCs w:val="32"/>
        </w:rPr>
      </w:pPr>
    </w:p>
    <w:p w:rsidR="009F6640" w:rsidRDefault="009F6640" w:rsidP="007E38DD">
      <w:pPr>
        <w:spacing w:line="560" w:lineRule="exact"/>
        <w:ind w:firstLineChars="200" w:firstLine="640"/>
        <w:rPr>
          <w:rFonts w:ascii="仿宋_GB2312" w:eastAsia="仿宋_GB2312" w:cs="仿宋_GB2312"/>
          <w:sz w:val="32"/>
          <w:szCs w:val="32"/>
        </w:rPr>
      </w:pPr>
    </w:p>
    <w:p w:rsidR="009F6640" w:rsidRDefault="009F6640" w:rsidP="007E38DD">
      <w:pPr>
        <w:spacing w:line="560" w:lineRule="exact"/>
        <w:ind w:firstLineChars="200" w:firstLine="640"/>
        <w:rPr>
          <w:rFonts w:ascii="仿宋_GB2312" w:eastAsia="仿宋_GB2312" w:cs="仿宋_GB2312"/>
          <w:sz w:val="32"/>
          <w:szCs w:val="32"/>
        </w:rPr>
      </w:pPr>
    </w:p>
    <w:p w:rsidR="009F6640" w:rsidRDefault="009F6640" w:rsidP="009F664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我校</w:t>
      </w:r>
      <w:r>
        <w:rPr>
          <w:rFonts w:ascii="仿宋_GB2312" w:eastAsia="仿宋_GB2312" w:cs="仿宋_GB2312"/>
          <w:sz w:val="32"/>
          <w:szCs w:val="32"/>
        </w:rPr>
        <w:t>201</w:t>
      </w:r>
      <w:r w:rsidR="002110A0">
        <w:rPr>
          <w:rFonts w:ascii="仿宋_GB2312" w:eastAsia="仿宋_GB2312" w:cs="仿宋_GB2312" w:hint="eastAsia"/>
          <w:sz w:val="32"/>
          <w:szCs w:val="32"/>
        </w:rPr>
        <w:t>6</w:t>
      </w:r>
      <w:r>
        <w:rPr>
          <w:rFonts w:ascii="仿宋_GB2312" w:eastAsia="仿宋_GB2312" w:cs="仿宋_GB2312" w:hint="eastAsia"/>
          <w:sz w:val="32"/>
          <w:szCs w:val="32"/>
        </w:rPr>
        <w:t>年一般公共预算支出</w:t>
      </w:r>
      <w:r w:rsidR="002110A0">
        <w:rPr>
          <w:rFonts w:ascii="仿宋_GB2312" w:eastAsia="仿宋_GB2312" w:cs="仿宋_GB2312" w:hint="eastAsia"/>
          <w:sz w:val="32"/>
          <w:szCs w:val="32"/>
        </w:rPr>
        <w:t>决算数</w:t>
      </w:r>
      <w:r>
        <w:rPr>
          <w:rFonts w:ascii="仿宋_GB2312" w:eastAsia="仿宋_GB2312" w:cs="仿宋_GB2312" w:hint="eastAsia"/>
          <w:sz w:val="32"/>
          <w:szCs w:val="32"/>
        </w:rPr>
        <w:t>为</w:t>
      </w:r>
      <w:r w:rsidR="00734A10">
        <w:rPr>
          <w:rFonts w:ascii="仿宋_GB2312" w:eastAsia="仿宋_GB2312" w:cs="仿宋_GB2312" w:hint="eastAsia"/>
          <w:sz w:val="32"/>
          <w:szCs w:val="32"/>
        </w:rPr>
        <w:t>45</w:t>
      </w:r>
      <w:r>
        <w:rPr>
          <w:rFonts w:ascii="仿宋_GB2312" w:eastAsia="仿宋_GB2312" w:cs="仿宋_GB2312"/>
          <w:sz w:val="32"/>
          <w:szCs w:val="32"/>
        </w:rPr>
        <w:t>,</w:t>
      </w:r>
      <w:r w:rsidR="00734A10">
        <w:rPr>
          <w:rFonts w:ascii="仿宋_GB2312" w:eastAsia="仿宋_GB2312" w:cs="仿宋_GB2312" w:hint="eastAsia"/>
          <w:sz w:val="32"/>
          <w:szCs w:val="32"/>
        </w:rPr>
        <w:t>890</w:t>
      </w:r>
      <w:r>
        <w:rPr>
          <w:rFonts w:ascii="仿宋_GB2312" w:eastAsia="仿宋_GB2312" w:cs="仿宋_GB2312" w:hint="eastAsia"/>
          <w:sz w:val="32"/>
          <w:szCs w:val="32"/>
        </w:rPr>
        <w:t>.</w:t>
      </w:r>
      <w:r w:rsidR="00734A10">
        <w:rPr>
          <w:rFonts w:ascii="仿宋_GB2312" w:eastAsia="仿宋_GB2312" w:cs="仿宋_GB2312" w:hint="eastAsia"/>
          <w:sz w:val="32"/>
          <w:szCs w:val="32"/>
        </w:rPr>
        <w:t>56</w:t>
      </w:r>
      <w:r>
        <w:rPr>
          <w:rFonts w:ascii="仿宋_GB2312" w:eastAsia="仿宋_GB2312" w:cs="仿宋_GB2312" w:hint="eastAsia"/>
          <w:sz w:val="32"/>
          <w:szCs w:val="32"/>
        </w:rPr>
        <w:t>万元，与上年相比</w:t>
      </w:r>
      <w:r w:rsidR="001A0768">
        <w:rPr>
          <w:rFonts w:ascii="仿宋_GB2312" w:eastAsia="仿宋_GB2312" w:cs="仿宋_GB2312" w:hint="eastAsia"/>
          <w:sz w:val="32"/>
          <w:szCs w:val="32"/>
        </w:rPr>
        <w:t>减少3</w:t>
      </w:r>
      <w:r>
        <w:rPr>
          <w:rFonts w:ascii="仿宋_GB2312" w:eastAsia="仿宋_GB2312" w:cs="仿宋_GB2312"/>
          <w:sz w:val="32"/>
          <w:szCs w:val="32"/>
        </w:rPr>
        <w:t>,</w:t>
      </w:r>
      <w:r>
        <w:rPr>
          <w:rFonts w:ascii="仿宋_GB2312" w:eastAsia="仿宋_GB2312" w:cs="仿宋_GB2312" w:hint="eastAsia"/>
          <w:sz w:val="32"/>
          <w:szCs w:val="32"/>
        </w:rPr>
        <w:t>7</w:t>
      </w:r>
      <w:r w:rsidR="001A0768">
        <w:rPr>
          <w:rFonts w:ascii="仿宋_GB2312" w:eastAsia="仿宋_GB2312" w:cs="仿宋_GB2312" w:hint="eastAsia"/>
          <w:sz w:val="32"/>
          <w:szCs w:val="32"/>
        </w:rPr>
        <w:t>17.32</w:t>
      </w:r>
      <w:r>
        <w:rPr>
          <w:rFonts w:ascii="仿宋_GB2312" w:eastAsia="仿宋_GB2312" w:cs="仿宋_GB2312" w:hint="eastAsia"/>
          <w:sz w:val="32"/>
          <w:szCs w:val="32"/>
        </w:rPr>
        <w:t>万元，其中：</w:t>
      </w:r>
    </w:p>
    <w:p w:rsidR="00432E30" w:rsidRPr="007E38DD" w:rsidRDefault="00EB4BA9" w:rsidP="007E38DD">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w:t>
      </w:r>
      <w:r w:rsidR="00432E30">
        <w:rPr>
          <w:rFonts w:ascii="仿宋_GB2312" w:eastAsia="仿宋_GB2312" w:cs="仿宋_GB2312"/>
          <w:sz w:val="32"/>
          <w:szCs w:val="32"/>
        </w:rPr>
        <w:t>.</w:t>
      </w:r>
      <w:r w:rsidR="00432E30">
        <w:rPr>
          <w:rFonts w:ascii="仿宋_GB2312" w:eastAsia="仿宋_GB2312" w:cs="仿宋_GB2312" w:hint="eastAsia"/>
          <w:sz w:val="32"/>
          <w:szCs w:val="32"/>
        </w:rPr>
        <w:t>高等教育支出</w:t>
      </w:r>
      <w:r w:rsidR="002F41A9">
        <w:rPr>
          <w:rFonts w:ascii="仿宋_GB2312" w:eastAsia="仿宋_GB2312" w:cs="仿宋_GB2312" w:hint="eastAsia"/>
          <w:sz w:val="32"/>
          <w:szCs w:val="32"/>
        </w:rPr>
        <w:t>44</w:t>
      </w:r>
      <w:r w:rsidR="00432E30">
        <w:rPr>
          <w:rFonts w:ascii="仿宋_GB2312" w:eastAsia="仿宋_GB2312" w:cs="仿宋_GB2312" w:hint="eastAsia"/>
          <w:sz w:val="32"/>
          <w:szCs w:val="32"/>
        </w:rPr>
        <w:t>,</w:t>
      </w:r>
      <w:r w:rsidR="002F41A9">
        <w:rPr>
          <w:rFonts w:ascii="仿宋_GB2312" w:eastAsia="仿宋_GB2312" w:cs="仿宋_GB2312" w:hint="eastAsia"/>
          <w:sz w:val="32"/>
          <w:szCs w:val="32"/>
        </w:rPr>
        <w:t>505</w:t>
      </w:r>
      <w:r w:rsidR="00432E30">
        <w:rPr>
          <w:rFonts w:ascii="仿宋_GB2312" w:eastAsia="仿宋_GB2312" w:cs="仿宋_GB2312" w:hint="eastAsia"/>
          <w:sz w:val="32"/>
          <w:szCs w:val="32"/>
        </w:rPr>
        <w:t>.</w:t>
      </w:r>
      <w:r w:rsidR="002F41A9">
        <w:rPr>
          <w:rFonts w:ascii="仿宋_GB2312" w:eastAsia="仿宋_GB2312" w:cs="仿宋_GB2312" w:hint="eastAsia"/>
          <w:sz w:val="32"/>
          <w:szCs w:val="32"/>
        </w:rPr>
        <w:t>97万元，比上年</w:t>
      </w:r>
      <w:r w:rsidR="00581B72">
        <w:rPr>
          <w:rFonts w:ascii="仿宋_GB2312" w:eastAsia="仿宋_GB2312" w:cs="仿宋_GB2312" w:hint="eastAsia"/>
          <w:sz w:val="32"/>
          <w:szCs w:val="32"/>
        </w:rPr>
        <w:t>减少3,776.91万元，降低</w:t>
      </w:r>
      <w:r w:rsidR="002F41A9">
        <w:rPr>
          <w:rFonts w:ascii="仿宋_GB2312" w:eastAsia="仿宋_GB2312" w:cs="仿宋_GB2312" w:hint="eastAsia"/>
          <w:sz w:val="32"/>
          <w:szCs w:val="32"/>
        </w:rPr>
        <w:t>7.82</w:t>
      </w:r>
      <w:r w:rsidR="00432E30">
        <w:rPr>
          <w:rFonts w:ascii="仿宋_GB2312" w:eastAsia="仿宋_GB2312" w:cs="仿宋_GB2312"/>
          <w:sz w:val="32"/>
          <w:szCs w:val="32"/>
        </w:rPr>
        <w:t>%</w:t>
      </w:r>
      <w:r w:rsidR="00432E30">
        <w:rPr>
          <w:rFonts w:ascii="仿宋_GB2312" w:eastAsia="仿宋_GB2312" w:cs="仿宋_GB2312" w:hint="eastAsia"/>
          <w:sz w:val="32"/>
          <w:szCs w:val="32"/>
        </w:rPr>
        <w:t>。其中基本支出比上年增加</w:t>
      </w:r>
      <w:r w:rsidR="002F41A9">
        <w:rPr>
          <w:rFonts w:ascii="仿宋_GB2312" w:eastAsia="仿宋_GB2312" w:cs="仿宋_GB2312" w:hint="eastAsia"/>
          <w:sz w:val="32"/>
          <w:szCs w:val="32"/>
        </w:rPr>
        <w:t>1,464.49</w:t>
      </w:r>
      <w:r w:rsidR="00432E30">
        <w:rPr>
          <w:rFonts w:ascii="仿宋_GB2312" w:eastAsia="仿宋_GB2312" w:cs="仿宋_GB2312" w:hint="eastAsia"/>
          <w:sz w:val="32"/>
          <w:szCs w:val="32"/>
        </w:rPr>
        <w:t>万元，主要原因为201</w:t>
      </w:r>
      <w:r w:rsidR="001D6B39">
        <w:rPr>
          <w:rFonts w:ascii="仿宋_GB2312" w:eastAsia="仿宋_GB2312" w:cs="仿宋_GB2312" w:hint="eastAsia"/>
          <w:sz w:val="32"/>
          <w:szCs w:val="32"/>
        </w:rPr>
        <w:t>6</w:t>
      </w:r>
      <w:r w:rsidR="00432E30">
        <w:rPr>
          <w:rFonts w:ascii="仿宋_GB2312" w:eastAsia="仿宋_GB2312" w:cs="仿宋_GB2312" w:hint="eastAsia"/>
          <w:sz w:val="32"/>
          <w:szCs w:val="32"/>
        </w:rPr>
        <w:t>年拨款中增加了调资经费；项目支出比上年</w:t>
      </w:r>
      <w:r w:rsidR="00581B72">
        <w:rPr>
          <w:rFonts w:ascii="仿宋_GB2312" w:eastAsia="仿宋_GB2312" w:cs="仿宋_GB2312" w:hint="eastAsia"/>
          <w:sz w:val="32"/>
          <w:szCs w:val="32"/>
        </w:rPr>
        <w:t>减少</w:t>
      </w:r>
      <w:r w:rsidR="001D6B39">
        <w:rPr>
          <w:rFonts w:ascii="仿宋_GB2312" w:eastAsia="仿宋_GB2312" w:cs="仿宋_GB2312" w:hint="eastAsia"/>
          <w:sz w:val="32"/>
          <w:szCs w:val="32"/>
        </w:rPr>
        <w:t>5</w:t>
      </w:r>
      <w:r w:rsidR="00432E30">
        <w:rPr>
          <w:rFonts w:ascii="仿宋_GB2312" w:eastAsia="仿宋_GB2312" w:cs="仿宋_GB2312"/>
          <w:sz w:val="32"/>
          <w:szCs w:val="32"/>
        </w:rPr>
        <w:t>,</w:t>
      </w:r>
      <w:r w:rsidR="001D6B39">
        <w:rPr>
          <w:rFonts w:ascii="仿宋_GB2312" w:eastAsia="仿宋_GB2312" w:cs="仿宋_GB2312" w:hint="eastAsia"/>
          <w:sz w:val="32"/>
          <w:szCs w:val="32"/>
        </w:rPr>
        <w:t>241.40</w:t>
      </w:r>
      <w:r w:rsidR="00432E30">
        <w:rPr>
          <w:rFonts w:ascii="仿宋_GB2312" w:eastAsia="仿宋_GB2312" w:cs="仿宋_GB2312" w:hint="eastAsia"/>
          <w:sz w:val="32"/>
          <w:szCs w:val="32"/>
        </w:rPr>
        <w:t>万元，主要由于</w:t>
      </w:r>
      <w:r w:rsidR="008535F4">
        <w:rPr>
          <w:rFonts w:ascii="仿宋_GB2312" w:eastAsia="仿宋_GB2312" w:cs="仿宋_GB2312" w:hint="eastAsia"/>
          <w:sz w:val="32"/>
          <w:szCs w:val="32"/>
        </w:rPr>
        <w:t>2016年</w:t>
      </w:r>
      <w:r w:rsidR="00581B72">
        <w:rPr>
          <w:rFonts w:ascii="仿宋_GB2312" w:eastAsia="仿宋_GB2312" w:cs="仿宋_GB2312" w:hint="eastAsia"/>
          <w:sz w:val="32"/>
          <w:szCs w:val="32"/>
        </w:rPr>
        <w:t>中央高校改善基本办学条件专项</w:t>
      </w:r>
      <w:r w:rsidR="00414848">
        <w:rPr>
          <w:rFonts w:ascii="仿宋_GB2312" w:eastAsia="仿宋_GB2312" w:cs="仿宋_GB2312" w:hint="eastAsia"/>
          <w:sz w:val="32"/>
          <w:szCs w:val="32"/>
        </w:rPr>
        <w:t>资金</w:t>
      </w:r>
      <w:r w:rsidR="00581B72">
        <w:rPr>
          <w:rFonts w:ascii="仿宋_GB2312" w:eastAsia="仿宋_GB2312" w:cs="仿宋_GB2312" w:hint="eastAsia"/>
          <w:sz w:val="32"/>
          <w:szCs w:val="32"/>
        </w:rPr>
        <w:t>预算减少。</w:t>
      </w:r>
    </w:p>
    <w:p w:rsidR="00432E30" w:rsidRPr="007E38DD" w:rsidRDefault="00F71E34" w:rsidP="00F71E34">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2</w:t>
      </w:r>
      <w:r w:rsidR="00432E30">
        <w:rPr>
          <w:rFonts w:ascii="仿宋_GB2312" w:eastAsia="仿宋_GB2312" w:cs="仿宋_GB2312"/>
          <w:sz w:val="32"/>
          <w:szCs w:val="32"/>
        </w:rPr>
        <w:t>.</w:t>
      </w:r>
      <w:r w:rsidR="00432E30">
        <w:rPr>
          <w:rFonts w:ascii="仿宋_GB2312" w:eastAsia="仿宋_GB2312" w:cs="仿宋_GB2312" w:hint="eastAsia"/>
          <w:sz w:val="32"/>
          <w:szCs w:val="32"/>
        </w:rPr>
        <w:t>住房公积金支出</w:t>
      </w:r>
      <w:r w:rsidR="002377B2">
        <w:rPr>
          <w:rFonts w:ascii="仿宋_GB2312" w:eastAsia="仿宋_GB2312" w:cs="仿宋_GB2312" w:hint="eastAsia"/>
          <w:sz w:val="32"/>
          <w:szCs w:val="32"/>
        </w:rPr>
        <w:t>900</w:t>
      </w:r>
      <w:r w:rsidR="00432E30">
        <w:rPr>
          <w:rFonts w:ascii="仿宋_GB2312" w:eastAsia="仿宋_GB2312" w:cs="仿宋_GB2312" w:hint="eastAsia"/>
          <w:sz w:val="32"/>
          <w:szCs w:val="32"/>
        </w:rPr>
        <w:t>万元，比上年增加</w:t>
      </w:r>
      <w:r w:rsidR="002377B2">
        <w:rPr>
          <w:rFonts w:ascii="仿宋_GB2312" w:eastAsia="仿宋_GB2312" w:cs="仿宋_GB2312" w:hint="eastAsia"/>
          <w:sz w:val="32"/>
          <w:szCs w:val="32"/>
        </w:rPr>
        <w:t>14.65</w:t>
      </w:r>
      <w:r w:rsidR="00432E30">
        <w:rPr>
          <w:rFonts w:ascii="仿宋_GB2312" w:eastAsia="仿宋_GB2312" w:cs="仿宋_GB2312"/>
          <w:sz w:val="32"/>
          <w:szCs w:val="32"/>
        </w:rPr>
        <w:t>%</w:t>
      </w:r>
      <w:r w:rsidR="00432E30">
        <w:rPr>
          <w:rFonts w:ascii="仿宋_GB2312" w:eastAsia="仿宋_GB2312" w:cs="仿宋_GB2312" w:hint="eastAsia"/>
          <w:sz w:val="32"/>
          <w:szCs w:val="32"/>
        </w:rPr>
        <w:t>。</w:t>
      </w:r>
    </w:p>
    <w:p w:rsidR="00432E30" w:rsidRPr="007E38DD" w:rsidRDefault="00F71E34" w:rsidP="007E38DD">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w:t>
      </w:r>
      <w:r w:rsidR="00432E30">
        <w:rPr>
          <w:rFonts w:ascii="仿宋_GB2312" w:eastAsia="仿宋_GB2312" w:cs="仿宋_GB2312"/>
          <w:sz w:val="32"/>
          <w:szCs w:val="32"/>
        </w:rPr>
        <w:t>.</w:t>
      </w:r>
      <w:r w:rsidR="00432E30">
        <w:rPr>
          <w:rFonts w:ascii="仿宋_GB2312" w:eastAsia="仿宋_GB2312" w:cs="仿宋_GB2312" w:hint="eastAsia"/>
          <w:sz w:val="32"/>
          <w:szCs w:val="32"/>
        </w:rPr>
        <w:t>购房补贴支出</w:t>
      </w:r>
      <w:r w:rsidR="002377B2">
        <w:rPr>
          <w:rFonts w:ascii="仿宋_GB2312" w:eastAsia="仿宋_GB2312" w:cs="仿宋_GB2312" w:hint="eastAsia"/>
          <w:sz w:val="32"/>
          <w:szCs w:val="32"/>
        </w:rPr>
        <w:t>484.59</w:t>
      </w:r>
      <w:r w:rsidR="00432E30">
        <w:rPr>
          <w:rFonts w:ascii="仿宋_GB2312" w:eastAsia="仿宋_GB2312" w:cs="仿宋_GB2312" w:hint="eastAsia"/>
          <w:sz w:val="32"/>
          <w:szCs w:val="32"/>
        </w:rPr>
        <w:t>万元，比上年</w:t>
      </w:r>
      <w:r w:rsidR="002377B2">
        <w:rPr>
          <w:rFonts w:ascii="仿宋_GB2312" w:eastAsia="仿宋_GB2312" w:cs="仿宋_GB2312" w:hint="eastAsia"/>
          <w:sz w:val="32"/>
          <w:szCs w:val="32"/>
        </w:rPr>
        <w:t>减少10.26</w:t>
      </w:r>
      <w:r w:rsidR="00432E30">
        <w:rPr>
          <w:rFonts w:ascii="仿宋_GB2312" w:eastAsia="仿宋_GB2312" w:cs="仿宋_GB2312" w:hint="eastAsia"/>
          <w:sz w:val="32"/>
          <w:szCs w:val="32"/>
        </w:rPr>
        <w:t>%。</w:t>
      </w:r>
    </w:p>
    <w:p w:rsidR="00432E30" w:rsidRPr="00432E30" w:rsidRDefault="00432E30" w:rsidP="00432E30">
      <w:pPr>
        <w:rPr>
          <w:rFonts w:ascii="黑体" w:eastAsia="黑体" w:hAnsi="黑体"/>
          <w:sz w:val="32"/>
          <w:szCs w:val="32"/>
        </w:rPr>
      </w:pPr>
      <w:r w:rsidRPr="00432E30">
        <w:rPr>
          <w:rFonts w:ascii="黑体" w:eastAsia="黑体" w:hAnsi="黑体" w:hint="eastAsia"/>
          <w:sz w:val="32"/>
          <w:szCs w:val="32"/>
        </w:rPr>
        <w:t>四、名词解释</w:t>
      </w:r>
    </w:p>
    <w:p w:rsidR="00432E30" w:rsidRPr="007E38DD" w:rsidRDefault="00432E30" w:rsidP="00432E30">
      <w:pPr>
        <w:ind w:firstLineChars="200" w:firstLine="640"/>
        <w:rPr>
          <w:rFonts w:ascii="楷体" w:eastAsia="楷体" w:hAnsi="楷体" w:cs="宋体"/>
          <w:color w:val="000000"/>
          <w:kern w:val="0"/>
          <w:sz w:val="32"/>
          <w:szCs w:val="32"/>
          <w:bdr w:val="none" w:sz="0" w:space="0" w:color="auto" w:frame="1"/>
        </w:rPr>
      </w:pPr>
      <w:r w:rsidRPr="007E38DD">
        <w:rPr>
          <w:rFonts w:ascii="楷体" w:eastAsia="楷体" w:hAnsi="楷体" w:cs="宋体" w:hint="eastAsia"/>
          <w:color w:val="000000"/>
          <w:kern w:val="0"/>
          <w:sz w:val="32"/>
          <w:szCs w:val="32"/>
          <w:bdr w:val="none" w:sz="0" w:space="0" w:color="auto" w:frame="1"/>
        </w:rPr>
        <w:t>（一）收入科目</w:t>
      </w:r>
    </w:p>
    <w:p w:rsidR="00432E30" w:rsidRPr="007E38DD" w:rsidRDefault="00432E30" w:rsidP="007E38DD">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一般公共预算</w:t>
      </w:r>
      <w:proofErr w:type="gramStart"/>
      <w:r>
        <w:rPr>
          <w:rFonts w:ascii="仿宋_GB2312" w:eastAsia="仿宋_GB2312" w:cs="仿宋_GB2312" w:hint="eastAsia"/>
          <w:sz w:val="32"/>
          <w:szCs w:val="32"/>
        </w:rPr>
        <w:t>拨款指</w:t>
      </w:r>
      <w:proofErr w:type="gramEnd"/>
      <w:r>
        <w:rPr>
          <w:rFonts w:ascii="仿宋_GB2312" w:eastAsia="仿宋_GB2312" w:cs="仿宋_GB2312" w:hint="eastAsia"/>
          <w:sz w:val="32"/>
          <w:szCs w:val="32"/>
        </w:rPr>
        <w:t>学校本年度通过国家民委从财政部取得的各</w:t>
      </w:r>
      <w:proofErr w:type="gramStart"/>
      <w:r>
        <w:rPr>
          <w:rFonts w:ascii="仿宋_GB2312" w:eastAsia="仿宋_GB2312" w:cs="仿宋_GB2312" w:hint="eastAsia"/>
          <w:sz w:val="32"/>
          <w:szCs w:val="32"/>
        </w:rPr>
        <w:t>类财政</w:t>
      </w:r>
      <w:proofErr w:type="gramEnd"/>
      <w:r>
        <w:rPr>
          <w:rFonts w:ascii="仿宋_GB2312" w:eastAsia="仿宋_GB2312" w:cs="仿宋_GB2312" w:hint="eastAsia"/>
          <w:sz w:val="32"/>
          <w:szCs w:val="32"/>
        </w:rPr>
        <w:t>拨款。</w:t>
      </w:r>
    </w:p>
    <w:p w:rsidR="00432E30" w:rsidRPr="007E38DD" w:rsidRDefault="00432E30" w:rsidP="007E38DD">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事业收入指学校开展教学、科研及其辅助活动取得的收入。其中教育收费主要包括高等学校学费，高等学校住宿费，高等学校短训班培训费和考试考务费等。</w:t>
      </w:r>
    </w:p>
    <w:p w:rsidR="00432E30" w:rsidRPr="007E38DD" w:rsidRDefault="00432E30" w:rsidP="007E38DD">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其他收入指学校取得的除上述收入以外的各项收入。</w:t>
      </w:r>
    </w:p>
    <w:p w:rsidR="00432E30" w:rsidRPr="006F3655" w:rsidRDefault="00432E30" w:rsidP="006F3655">
      <w:pPr>
        <w:ind w:firstLineChars="200" w:firstLine="640"/>
        <w:rPr>
          <w:rFonts w:ascii="楷体" w:eastAsia="楷体" w:hAnsi="楷体" w:cs="宋体"/>
          <w:color w:val="000000"/>
          <w:kern w:val="0"/>
          <w:sz w:val="32"/>
          <w:szCs w:val="32"/>
          <w:bdr w:val="none" w:sz="0" w:space="0" w:color="auto" w:frame="1"/>
        </w:rPr>
      </w:pPr>
      <w:r w:rsidRPr="007E38DD">
        <w:rPr>
          <w:rFonts w:ascii="楷体" w:eastAsia="楷体" w:hAnsi="楷体" w:cs="宋体" w:hint="eastAsia"/>
          <w:color w:val="000000"/>
          <w:kern w:val="0"/>
          <w:sz w:val="32"/>
          <w:szCs w:val="32"/>
          <w:bdr w:val="none" w:sz="0" w:space="0" w:color="auto" w:frame="1"/>
        </w:rPr>
        <w:t>（二）支出科目</w:t>
      </w:r>
      <w:r w:rsidR="006F3655" w:rsidRPr="007E38DD">
        <w:rPr>
          <w:rFonts w:ascii="仿宋_GB2312" w:eastAsia="仿宋_GB2312" w:cs="仿宋_GB2312"/>
          <w:sz w:val="32"/>
          <w:szCs w:val="32"/>
        </w:rPr>
        <w:t xml:space="preserve"> </w:t>
      </w:r>
    </w:p>
    <w:p w:rsidR="00432E30" w:rsidRPr="007E38DD" w:rsidRDefault="006F3655" w:rsidP="007E38DD">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w:t>
      </w:r>
      <w:r w:rsidR="00432E30">
        <w:rPr>
          <w:rFonts w:ascii="仿宋_GB2312" w:eastAsia="仿宋_GB2312" w:cs="仿宋_GB2312"/>
          <w:sz w:val="32"/>
          <w:szCs w:val="32"/>
        </w:rPr>
        <w:t>.</w:t>
      </w:r>
      <w:r w:rsidR="00432E30">
        <w:rPr>
          <w:rFonts w:ascii="仿宋_GB2312" w:eastAsia="仿宋_GB2312" w:cs="仿宋_GB2312" w:hint="eastAsia"/>
          <w:sz w:val="32"/>
          <w:szCs w:val="32"/>
        </w:rPr>
        <w:t>高等教育：反映大学教育支出，除国家民委通过财政部拨付的科学技术支出外，学校取得的科研经费支出在本科目中反映。</w:t>
      </w:r>
    </w:p>
    <w:p w:rsidR="00432E30" w:rsidRPr="007E38DD" w:rsidRDefault="006F3655" w:rsidP="007E38DD">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w:t>
      </w:r>
      <w:r w:rsidR="00432E30">
        <w:rPr>
          <w:rFonts w:ascii="仿宋_GB2312" w:eastAsia="仿宋_GB2312" w:cs="仿宋_GB2312"/>
          <w:sz w:val="32"/>
          <w:szCs w:val="32"/>
        </w:rPr>
        <w:t>.</w:t>
      </w:r>
      <w:r w:rsidR="00432E30">
        <w:rPr>
          <w:rFonts w:ascii="仿宋_GB2312" w:eastAsia="仿宋_GB2312" w:cs="仿宋_GB2312" w:hint="eastAsia"/>
          <w:sz w:val="32"/>
          <w:szCs w:val="32"/>
        </w:rPr>
        <w:t>住房公积金：反映学校按人力资源和社会保障部、财政部规定的基本工资和津贴补贴以及规定比例为职工缴纳的住房公积金。</w:t>
      </w:r>
    </w:p>
    <w:p w:rsidR="00432E30" w:rsidRPr="007E38DD" w:rsidRDefault="006F3655" w:rsidP="007E38DD">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w:t>
      </w:r>
      <w:r w:rsidR="00432E30">
        <w:rPr>
          <w:rFonts w:ascii="仿宋_GB2312" w:eastAsia="仿宋_GB2312" w:cs="仿宋_GB2312"/>
          <w:sz w:val="32"/>
          <w:szCs w:val="32"/>
        </w:rPr>
        <w:t>.</w:t>
      </w:r>
      <w:r w:rsidR="00432E30">
        <w:rPr>
          <w:rFonts w:ascii="仿宋_GB2312" w:eastAsia="仿宋_GB2312" w:cs="仿宋_GB2312" w:hint="eastAsia"/>
          <w:sz w:val="32"/>
          <w:szCs w:val="32"/>
        </w:rPr>
        <w:t>购房补贴：反映按房改政策规定，学校向符合条件职工（含离退休人员）发放的用于购买住房的补贴。</w:t>
      </w:r>
    </w:p>
    <w:p w:rsidR="00AB3F22" w:rsidRPr="007E38DD" w:rsidRDefault="00AB3F22" w:rsidP="007E38DD">
      <w:pPr>
        <w:spacing w:line="560" w:lineRule="exact"/>
        <w:ind w:firstLineChars="200" w:firstLine="640"/>
        <w:rPr>
          <w:rFonts w:ascii="仿宋_GB2312" w:eastAsia="仿宋_GB2312" w:cs="仿宋_GB2312"/>
          <w:sz w:val="32"/>
          <w:szCs w:val="32"/>
        </w:rPr>
      </w:pPr>
    </w:p>
    <w:p w:rsidR="00432E30" w:rsidRDefault="00432E30" w:rsidP="00AB3F22">
      <w:pPr>
        <w:pStyle w:val="a7"/>
        <w:widowControl w:val="0"/>
        <w:spacing w:line="560" w:lineRule="exact"/>
        <w:ind w:firstLineChars="200" w:firstLine="592"/>
        <w:jc w:val="both"/>
        <w:rPr>
          <w:rFonts w:ascii="仿宋_GB2312" w:eastAsia="仿宋_GB2312"/>
          <w:spacing w:val="8"/>
          <w:sz w:val="28"/>
          <w:szCs w:val="28"/>
        </w:rPr>
      </w:pPr>
    </w:p>
    <w:p w:rsidR="00AB3F22" w:rsidRPr="00AB3F22" w:rsidRDefault="00AB3F22" w:rsidP="007E38DD">
      <w:pPr>
        <w:pStyle w:val="a7"/>
        <w:widowControl w:val="0"/>
        <w:spacing w:line="560" w:lineRule="exact"/>
        <w:jc w:val="both"/>
        <w:rPr>
          <w:rFonts w:ascii="仿宋_GB2312" w:eastAsia="仿宋_GB2312"/>
          <w:color w:val="000000"/>
          <w:sz w:val="28"/>
          <w:szCs w:val="28"/>
          <w:bdr w:val="none" w:sz="0" w:space="0" w:color="auto" w:frame="1"/>
        </w:rPr>
      </w:pPr>
    </w:p>
    <w:sectPr w:rsidR="00AB3F22" w:rsidRPr="00AB3F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E09" w:rsidRDefault="009B0E09" w:rsidP="000067F2">
      <w:r>
        <w:separator/>
      </w:r>
    </w:p>
  </w:endnote>
  <w:endnote w:type="continuationSeparator" w:id="0">
    <w:p w:rsidR="009B0E09" w:rsidRDefault="009B0E09" w:rsidP="0000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E09" w:rsidRDefault="009B0E09" w:rsidP="000067F2">
      <w:r>
        <w:separator/>
      </w:r>
    </w:p>
  </w:footnote>
  <w:footnote w:type="continuationSeparator" w:id="0">
    <w:p w:rsidR="009B0E09" w:rsidRDefault="009B0E09" w:rsidP="00006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5AD1"/>
    <w:multiLevelType w:val="hybridMultilevel"/>
    <w:tmpl w:val="39664D00"/>
    <w:lvl w:ilvl="0" w:tplc="1F4620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365BD8"/>
    <w:multiLevelType w:val="hybridMultilevel"/>
    <w:tmpl w:val="8AA6A630"/>
    <w:lvl w:ilvl="0" w:tplc="954291DE">
      <w:start w:val="1"/>
      <w:numFmt w:val="japaneseCounting"/>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60432E8A"/>
    <w:multiLevelType w:val="hybridMultilevel"/>
    <w:tmpl w:val="3CD0478C"/>
    <w:lvl w:ilvl="0" w:tplc="C4F0D94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AD5"/>
    <w:rsid w:val="00003DBE"/>
    <w:rsid w:val="000067F2"/>
    <w:rsid w:val="000423FE"/>
    <w:rsid w:val="000455C7"/>
    <w:rsid w:val="0006601D"/>
    <w:rsid w:val="000D744A"/>
    <w:rsid w:val="000E33DD"/>
    <w:rsid w:val="00122FCE"/>
    <w:rsid w:val="00145D77"/>
    <w:rsid w:val="00186582"/>
    <w:rsid w:val="001A0768"/>
    <w:rsid w:val="001C790A"/>
    <w:rsid w:val="001D6B39"/>
    <w:rsid w:val="001E7844"/>
    <w:rsid w:val="002110A0"/>
    <w:rsid w:val="002377B2"/>
    <w:rsid w:val="00256D2B"/>
    <w:rsid w:val="00275AD5"/>
    <w:rsid w:val="00293BBF"/>
    <w:rsid w:val="002B5B77"/>
    <w:rsid w:val="002E4397"/>
    <w:rsid w:val="002F41A9"/>
    <w:rsid w:val="0036087C"/>
    <w:rsid w:val="003945F3"/>
    <w:rsid w:val="00394BBA"/>
    <w:rsid w:val="003B4230"/>
    <w:rsid w:val="004077A3"/>
    <w:rsid w:val="00414848"/>
    <w:rsid w:val="00432E30"/>
    <w:rsid w:val="00454D9D"/>
    <w:rsid w:val="004A377A"/>
    <w:rsid w:val="004C191B"/>
    <w:rsid w:val="00513EEA"/>
    <w:rsid w:val="005229BC"/>
    <w:rsid w:val="00581B72"/>
    <w:rsid w:val="005874C6"/>
    <w:rsid w:val="005A700B"/>
    <w:rsid w:val="005B3683"/>
    <w:rsid w:val="0063565C"/>
    <w:rsid w:val="00635F5E"/>
    <w:rsid w:val="006446CD"/>
    <w:rsid w:val="006760EE"/>
    <w:rsid w:val="0067645E"/>
    <w:rsid w:val="006A36E1"/>
    <w:rsid w:val="006C3717"/>
    <w:rsid w:val="006D1042"/>
    <w:rsid w:val="006F3655"/>
    <w:rsid w:val="00706461"/>
    <w:rsid w:val="007333FE"/>
    <w:rsid w:val="00734A10"/>
    <w:rsid w:val="0079225C"/>
    <w:rsid w:val="007E38DD"/>
    <w:rsid w:val="007E7B6C"/>
    <w:rsid w:val="00822457"/>
    <w:rsid w:val="00832DBA"/>
    <w:rsid w:val="00844076"/>
    <w:rsid w:val="008535F4"/>
    <w:rsid w:val="00857248"/>
    <w:rsid w:val="00897AC4"/>
    <w:rsid w:val="008D2D9F"/>
    <w:rsid w:val="008D4519"/>
    <w:rsid w:val="008F3FD9"/>
    <w:rsid w:val="00924458"/>
    <w:rsid w:val="00956E8E"/>
    <w:rsid w:val="009B0E09"/>
    <w:rsid w:val="009F6640"/>
    <w:rsid w:val="00A15411"/>
    <w:rsid w:val="00A37B18"/>
    <w:rsid w:val="00A85226"/>
    <w:rsid w:val="00A86EA9"/>
    <w:rsid w:val="00AA1ED2"/>
    <w:rsid w:val="00AB3F22"/>
    <w:rsid w:val="00AF3CC1"/>
    <w:rsid w:val="00B10BA5"/>
    <w:rsid w:val="00B16266"/>
    <w:rsid w:val="00B363BF"/>
    <w:rsid w:val="00B50338"/>
    <w:rsid w:val="00B723AC"/>
    <w:rsid w:val="00B83ADE"/>
    <w:rsid w:val="00BA0961"/>
    <w:rsid w:val="00C67727"/>
    <w:rsid w:val="00CB0411"/>
    <w:rsid w:val="00CC7FA7"/>
    <w:rsid w:val="00CE27BE"/>
    <w:rsid w:val="00D06F0F"/>
    <w:rsid w:val="00DB5993"/>
    <w:rsid w:val="00E02C14"/>
    <w:rsid w:val="00EB1168"/>
    <w:rsid w:val="00EB4BA9"/>
    <w:rsid w:val="00EF393E"/>
    <w:rsid w:val="00F40414"/>
    <w:rsid w:val="00F71E34"/>
    <w:rsid w:val="00F83C2D"/>
    <w:rsid w:val="00FA18AB"/>
    <w:rsid w:val="00FA6D6E"/>
    <w:rsid w:val="00FC4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7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67F2"/>
    <w:rPr>
      <w:sz w:val="18"/>
      <w:szCs w:val="18"/>
    </w:rPr>
  </w:style>
  <w:style w:type="paragraph" w:styleId="a4">
    <w:name w:val="footer"/>
    <w:basedOn w:val="a"/>
    <w:link w:val="Char0"/>
    <w:uiPriority w:val="99"/>
    <w:unhideWhenUsed/>
    <w:rsid w:val="000067F2"/>
    <w:pPr>
      <w:tabs>
        <w:tab w:val="center" w:pos="4153"/>
        <w:tab w:val="right" w:pos="8306"/>
      </w:tabs>
      <w:snapToGrid w:val="0"/>
      <w:jc w:val="left"/>
    </w:pPr>
    <w:rPr>
      <w:sz w:val="18"/>
      <w:szCs w:val="18"/>
    </w:rPr>
  </w:style>
  <w:style w:type="character" w:customStyle="1" w:styleId="Char0">
    <w:name w:val="页脚 Char"/>
    <w:basedOn w:val="a0"/>
    <w:link w:val="a4"/>
    <w:uiPriority w:val="99"/>
    <w:rsid w:val="000067F2"/>
    <w:rPr>
      <w:sz w:val="18"/>
      <w:szCs w:val="18"/>
    </w:rPr>
  </w:style>
  <w:style w:type="paragraph" w:styleId="a5">
    <w:name w:val="Date"/>
    <w:basedOn w:val="a"/>
    <w:next w:val="a"/>
    <w:link w:val="Char1"/>
    <w:uiPriority w:val="99"/>
    <w:semiHidden/>
    <w:unhideWhenUsed/>
    <w:rsid w:val="000067F2"/>
    <w:pPr>
      <w:ind w:leftChars="2500" w:left="100"/>
    </w:pPr>
  </w:style>
  <w:style w:type="character" w:customStyle="1" w:styleId="Char1">
    <w:name w:val="日期 Char"/>
    <w:basedOn w:val="a0"/>
    <w:link w:val="a5"/>
    <w:uiPriority w:val="99"/>
    <w:semiHidden/>
    <w:rsid w:val="000067F2"/>
  </w:style>
  <w:style w:type="paragraph" w:styleId="a6">
    <w:name w:val="List Paragraph"/>
    <w:basedOn w:val="a"/>
    <w:uiPriority w:val="34"/>
    <w:qFormat/>
    <w:rsid w:val="007333FE"/>
    <w:pPr>
      <w:ind w:firstLineChars="200" w:firstLine="420"/>
    </w:pPr>
  </w:style>
  <w:style w:type="paragraph" w:styleId="a7">
    <w:name w:val="Normal (Web)"/>
    <w:basedOn w:val="a"/>
    <w:uiPriority w:val="99"/>
    <w:unhideWhenUsed/>
    <w:rsid w:val="0063565C"/>
    <w:pPr>
      <w:widowControl/>
      <w:jc w:val="left"/>
      <w:textAlignment w:val="baseline"/>
    </w:pPr>
    <w:rPr>
      <w:rFonts w:ascii="宋体" w:eastAsia="宋体" w:hAnsi="宋体" w:cs="宋体"/>
      <w:kern w:val="0"/>
      <w:sz w:val="24"/>
      <w:szCs w:val="24"/>
    </w:rPr>
  </w:style>
  <w:style w:type="paragraph" w:styleId="a8">
    <w:name w:val="Balloon Text"/>
    <w:basedOn w:val="a"/>
    <w:link w:val="Char2"/>
    <w:uiPriority w:val="99"/>
    <w:semiHidden/>
    <w:unhideWhenUsed/>
    <w:rsid w:val="006A36E1"/>
    <w:rPr>
      <w:sz w:val="18"/>
      <w:szCs w:val="18"/>
    </w:rPr>
  </w:style>
  <w:style w:type="character" w:customStyle="1" w:styleId="Char2">
    <w:name w:val="批注框文本 Char"/>
    <w:basedOn w:val="a0"/>
    <w:link w:val="a8"/>
    <w:uiPriority w:val="99"/>
    <w:semiHidden/>
    <w:rsid w:val="006A36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7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67F2"/>
    <w:rPr>
      <w:sz w:val="18"/>
      <w:szCs w:val="18"/>
    </w:rPr>
  </w:style>
  <w:style w:type="paragraph" w:styleId="a4">
    <w:name w:val="footer"/>
    <w:basedOn w:val="a"/>
    <w:link w:val="Char0"/>
    <w:uiPriority w:val="99"/>
    <w:unhideWhenUsed/>
    <w:rsid w:val="000067F2"/>
    <w:pPr>
      <w:tabs>
        <w:tab w:val="center" w:pos="4153"/>
        <w:tab w:val="right" w:pos="8306"/>
      </w:tabs>
      <w:snapToGrid w:val="0"/>
      <w:jc w:val="left"/>
    </w:pPr>
    <w:rPr>
      <w:sz w:val="18"/>
      <w:szCs w:val="18"/>
    </w:rPr>
  </w:style>
  <w:style w:type="character" w:customStyle="1" w:styleId="Char0">
    <w:name w:val="页脚 Char"/>
    <w:basedOn w:val="a0"/>
    <w:link w:val="a4"/>
    <w:uiPriority w:val="99"/>
    <w:rsid w:val="000067F2"/>
    <w:rPr>
      <w:sz w:val="18"/>
      <w:szCs w:val="18"/>
    </w:rPr>
  </w:style>
  <w:style w:type="paragraph" w:styleId="a5">
    <w:name w:val="Date"/>
    <w:basedOn w:val="a"/>
    <w:next w:val="a"/>
    <w:link w:val="Char1"/>
    <w:uiPriority w:val="99"/>
    <w:semiHidden/>
    <w:unhideWhenUsed/>
    <w:rsid w:val="000067F2"/>
    <w:pPr>
      <w:ind w:leftChars="2500" w:left="100"/>
    </w:pPr>
  </w:style>
  <w:style w:type="character" w:customStyle="1" w:styleId="Char1">
    <w:name w:val="日期 Char"/>
    <w:basedOn w:val="a0"/>
    <w:link w:val="a5"/>
    <w:uiPriority w:val="99"/>
    <w:semiHidden/>
    <w:rsid w:val="000067F2"/>
  </w:style>
  <w:style w:type="paragraph" w:styleId="a6">
    <w:name w:val="List Paragraph"/>
    <w:basedOn w:val="a"/>
    <w:uiPriority w:val="34"/>
    <w:qFormat/>
    <w:rsid w:val="007333FE"/>
    <w:pPr>
      <w:ind w:firstLineChars="200" w:firstLine="420"/>
    </w:pPr>
  </w:style>
  <w:style w:type="paragraph" w:styleId="a7">
    <w:name w:val="Normal (Web)"/>
    <w:basedOn w:val="a"/>
    <w:uiPriority w:val="99"/>
    <w:unhideWhenUsed/>
    <w:rsid w:val="0063565C"/>
    <w:pPr>
      <w:widowControl/>
      <w:jc w:val="left"/>
      <w:textAlignment w:val="baseline"/>
    </w:pPr>
    <w:rPr>
      <w:rFonts w:ascii="宋体" w:eastAsia="宋体" w:hAnsi="宋体" w:cs="宋体"/>
      <w:kern w:val="0"/>
      <w:sz w:val="24"/>
      <w:szCs w:val="24"/>
    </w:rPr>
  </w:style>
  <w:style w:type="paragraph" w:styleId="a8">
    <w:name w:val="Balloon Text"/>
    <w:basedOn w:val="a"/>
    <w:link w:val="Char2"/>
    <w:uiPriority w:val="99"/>
    <w:semiHidden/>
    <w:unhideWhenUsed/>
    <w:rsid w:val="006A36E1"/>
    <w:rPr>
      <w:sz w:val="18"/>
      <w:szCs w:val="18"/>
    </w:rPr>
  </w:style>
  <w:style w:type="character" w:customStyle="1" w:styleId="Char2">
    <w:name w:val="批注框文本 Char"/>
    <w:basedOn w:val="a0"/>
    <w:link w:val="a8"/>
    <w:uiPriority w:val="99"/>
    <w:semiHidden/>
    <w:rsid w:val="006A36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57483">
      <w:bodyDiv w:val="1"/>
      <w:marLeft w:val="0"/>
      <w:marRight w:val="0"/>
      <w:marTop w:val="0"/>
      <w:marBottom w:val="0"/>
      <w:divBdr>
        <w:top w:val="none" w:sz="0" w:space="0" w:color="auto"/>
        <w:left w:val="none" w:sz="0" w:space="0" w:color="auto"/>
        <w:bottom w:val="none" w:sz="0" w:space="0" w:color="auto"/>
        <w:right w:val="none" w:sz="0" w:space="0" w:color="auto"/>
      </w:divBdr>
    </w:div>
    <w:div w:id="1720207765">
      <w:bodyDiv w:val="1"/>
      <w:marLeft w:val="0"/>
      <w:marRight w:val="0"/>
      <w:marTop w:val="0"/>
      <w:marBottom w:val="0"/>
      <w:divBdr>
        <w:top w:val="none" w:sz="0" w:space="0" w:color="auto"/>
        <w:left w:val="none" w:sz="0" w:space="0" w:color="auto"/>
        <w:bottom w:val="none" w:sz="0" w:space="0" w:color="auto"/>
        <w:right w:val="none" w:sz="0" w:space="0" w:color="auto"/>
      </w:divBdr>
    </w:div>
    <w:div w:id="1780634956">
      <w:bodyDiv w:val="1"/>
      <w:marLeft w:val="0"/>
      <w:marRight w:val="0"/>
      <w:marTop w:val="0"/>
      <w:marBottom w:val="0"/>
      <w:divBdr>
        <w:top w:val="none" w:sz="0" w:space="0" w:color="auto"/>
        <w:left w:val="none" w:sz="0" w:space="0" w:color="auto"/>
        <w:bottom w:val="none" w:sz="0" w:space="0" w:color="auto"/>
        <w:right w:val="none" w:sz="0" w:space="0" w:color="auto"/>
      </w:divBdr>
    </w:div>
    <w:div w:id="179510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EBB4A-1E29-4692-8185-4934D777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9</Pages>
  <Words>490</Words>
  <Characters>2795</Characters>
  <Application>Microsoft Office Word</Application>
  <DocSecurity>0</DocSecurity>
  <Lines>23</Lines>
  <Paragraphs>6</Paragraphs>
  <ScaleCrop>false</ScaleCrop>
  <Company>china</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JCC</cp:lastModifiedBy>
  <cp:revision>81</cp:revision>
  <dcterms:created xsi:type="dcterms:W3CDTF">2017-05-05T01:09:00Z</dcterms:created>
  <dcterms:modified xsi:type="dcterms:W3CDTF">2017-08-07T08:11:00Z</dcterms:modified>
</cp:coreProperties>
</file>